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EB" w:rsidRPr="000A455B" w:rsidRDefault="006E33B6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1566CD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Matematikos 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nuotolinio mokymo planas </w:t>
      </w:r>
      <w:r w:rsidR="006E33B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Pamokų planas kovo 30 – balandžio 3</w:t>
      </w:r>
      <w:r w:rsidR="00671F0E">
        <w:rPr>
          <w:rFonts w:ascii="Times New Roman" w:hAnsi="Times New Roman" w:cs="Times New Roman"/>
          <w:sz w:val="24"/>
          <w:szCs w:val="24"/>
        </w:rPr>
        <w:t xml:space="preserve">d.d. </w:t>
      </w:r>
    </w:p>
    <w:p w:rsidR="00424F0C" w:rsidRPr="00D044D2" w:rsidRDefault="00424F0C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D2"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</w:t>
      </w:r>
      <w:r w:rsidR="002E1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užduotys</w:t>
      </w:r>
      <w:r w:rsidR="002E14D7">
        <w:rPr>
          <w:rFonts w:ascii="Times New Roman" w:hAnsi="Times New Roman" w:cs="Times New Roman"/>
          <w:sz w:val="24"/>
          <w:szCs w:val="24"/>
        </w:rPr>
        <w:t xml:space="preserve"> ir nuorodos</w:t>
      </w:r>
      <w:r>
        <w:rPr>
          <w:rFonts w:ascii="Times New Roman" w:hAnsi="Times New Roman" w:cs="Times New Roman"/>
          <w:sz w:val="24"/>
          <w:szCs w:val="24"/>
        </w:rPr>
        <w:t xml:space="preserve"> pateikiamos TAMO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dienyn</w:t>
      </w:r>
      <w:r w:rsidR="002E14D7">
        <w:rPr>
          <w:rFonts w:ascii="Times New Roman" w:hAnsi="Times New Roman" w:cs="Times New Roman"/>
          <w:sz w:val="24"/>
          <w:szCs w:val="24"/>
        </w:rPr>
        <w:t>e,</w:t>
      </w:r>
      <w:r w:rsidR="002E01C7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klasė, </w:t>
      </w:r>
      <w:r>
        <w:rPr>
          <w:rFonts w:ascii="Times New Roman" w:hAnsi="Times New Roman" w:cs="Times New Roman"/>
          <w:sz w:val="24"/>
          <w:szCs w:val="24"/>
        </w:rPr>
        <w:t xml:space="preserve"> MESSENGER dalyko grup</w:t>
      </w:r>
      <w:r w:rsidR="001566CD">
        <w:rPr>
          <w:rFonts w:ascii="Times New Roman" w:hAnsi="Times New Roman" w:cs="Times New Roman"/>
          <w:sz w:val="24"/>
          <w:szCs w:val="24"/>
        </w:rPr>
        <w:t xml:space="preserve">ėje </w:t>
      </w:r>
      <w:r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turinyje ir siunčiami pe</w:t>
      </w:r>
      <w:r w:rsidR="002E01C7">
        <w:rPr>
          <w:rFonts w:ascii="Times New Roman" w:hAnsi="Times New Roman" w:cs="Times New Roman"/>
          <w:sz w:val="24"/>
          <w:szCs w:val="24"/>
        </w:rPr>
        <w:t>r TAMO ir MESSENGER dalyko grupę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>per TAMO dienyną</w:t>
      </w:r>
      <w:r w:rsidR="002E0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01C7">
        <w:rPr>
          <w:rFonts w:ascii="Times New Roman" w:hAnsi="Times New Roman" w:cs="Times New Roman"/>
          <w:b/>
          <w:bCs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b/>
          <w:bCs/>
          <w:sz w:val="24"/>
          <w:szCs w:val="24"/>
        </w:rPr>
        <w:t xml:space="preserve"> klasę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 xml:space="preserve"> arba </w:t>
      </w:r>
      <w:r w:rsidR="0084421B" w:rsidRPr="0012223A">
        <w:rPr>
          <w:rFonts w:ascii="Times New Roman" w:hAnsi="Times New Roman" w:cs="Times New Roman"/>
          <w:b/>
          <w:bCs/>
          <w:sz w:val="24"/>
          <w:szCs w:val="24"/>
        </w:rPr>
        <w:t>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 w:rsidR="008442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424F0C" w:rsidRDefault="00424F0C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</w:t>
      </w:r>
      <w:r w:rsidR="0063046D">
        <w:rPr>
          <w:rFonts w:ascii="Times New Roman" w:hAnsi="Times New Roman" w:cs="Times New Roman"/>
          <w:sz w:val="24"/>
          <w:szCs w:val="24"/>
        </w:rPr>
        <w:t xml:space="preserve"> arba MESSENGER</w:t>
      </w:r>
      <w:r>
        <w:rPr>
          <w:rFonts w:ascii="Times New Roman" w:hAnsi="Times New Roman" w:cs="Times New Roman"/>
          <w:sz w:val="24"/>
          <w:szCs w:val="24"/>
        </w:rPr>
        <w:t xml:space="preserve"> individualiais pranešimais.</w:t>
      </w:r>
    </w:p>
    <w:p w:rsidR="00D37833" w:rsidRDefault="00D37833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Kontroliniai darbai vyks pagal tvarkaraštį pamokos metu. Mokiniai apie kontrolinį darbą bus informuoti iš anksto ir turės b</w:t>
      </w:r>
      <w:r w:rsidR="002E01C7">
        <w:rPr>
          <w:rFonts w:ascii="Times New Roman" w:hAnsi="Times New Roman" w:cs="Times New Roman"/>
          <w:sz w:val="24"/>
          <w:szCs w:val="24"/>
        </w:rPr>
        <w:t xml:space="preserve">ūti prisijungę prie </w:t>
      </w:r>
      <w:proofErr w:type="spellStart"/>
      <w:r w:rsidR="002E01C7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klasės</w:t>
      </w:r>
      <w:r>
        <w:rPr>
          <w:rFonts w:ascii="Times New Roman" w:hAnsi="Times New Roman" w:cs="Times New Roman"/>
          <w:sz w:val="24"/>
          <w:szCs w:val="24"/>
        </w:rPr>
        <w:t xml:space="preserve"> ir TAMO dienyno. Užduotys bus pateiktos prieš pamokos pradžią. Atlikę kontrolinio darbo užduotis pamokos pabaigoje mokiniai atsiunčia atsakymus.</w:t>
      </w:r>
    </w:p>
    <w:p w:rsidR="00D37833" w:rsidRDefault="007959CB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antradieniais 1</w:t>
      </w:r>
      <w:r w:rsidR="002E01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.00 -1</w:t>
      </w:r>
      <w:r w:rsidR="002E01C7">
        <w:rPr>
          <w:rFonts w:ascii="Times New Roman" w:hAnsi="Times New Roman" w:cs="Times New Roman"/>
          <w:sz w:val="24"/>
          <w:szCs w:val="24"/>
        </w:rPr>
        <w:t>3.00 ir ketvirtadieniais 12.00 -13</w:t>
      </w:r>
      <w:r>
        <w:rPr>
          <w:rFonts w:ascii="Times New Roman" w:hAnsi="Times New Roman" w:cs="Times New Roman"/>
          <w:sz w:val="24"/>
          <w:szCs w:val="24"/>
        </w:rPr>
        <w:t>.00 per Messenger programą sudarytoje grupėje vaizdo, garso skambučio ar žinučių pagalba (tel. skambučiu ar SMS žinutėmis individualios konsultacijos neteikiamos).</w:t>
      </w:r>
    </w:p>
    <w:p w:rsidR="00D37833" w:rsidRDefault="00424F0C" w:rsidP="002E01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proofErr w:type="spellStart"/>
      <w:r w:rsidR="002E01C7">
        <w:rPr>
          <w:rFonts w:ascii="Times New Roman" w:hAnsi="Times New Roman" w:cs="Times New Roman"/>
          <w:sz w:val="24"/>
          <w:szCs w:val="24"/>
        </w:rPr>
        <w:t>onabaniene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@ gmail.com</w:t>
      </w:r>
    </w:p>
    <w:p w:rsidR="00D044D2" w:rsidRPr="00D37833" w:rsidRDefault="00D044D2" w:rsidP="00D37833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TableGrid"/>
        <w:tblW w:w="14204" w:type="dxa"/>
        <w:tblInd w:w="392" w:type="dxa"/>
        <w:tblLayout w:type="fixed"/>
        <w:tblLook w:val="04A0"/>
      </w:tblPr>
      <w:tblGrid>
        <w:gridCol w:w="709"/>
        <w:gridCol w:w="2155"/>
        <w:gridCol w:w="3402"/>
        <w:gridCol w:w="7938"/>
      </w:tblGrid>
      <w:tr w:rsidR="00C42B5E" w:rsidTr="00C42B5E">
        <w:trPr>
          <w:trHeight w:val="605"/>
        </w:trPr>
        <w:tc>
          <w:tcPr>
            <w:tcW w:w="709" w:type="dxa"/>
          </w:tcPr>
          <w:p w:rsidR="00C42B5E" w:rsidRPr="00AC452A" w:rsidRDefault="00C42B5E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55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C42B5E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C42B5E" w:rsidRDefault="00C42B5E" w:rsidP="00C42B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8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402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938" w:type="dxa"/>
          </w:tcPr>
          <w:p w:rsidR="00C42B5E" w:rsidRPr="00D12123" w:rsidRDefault="00137E55" w:rsidP="008B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</w:t>
            </w:r>
            <w:proofErr w:type="spellStart"/>
            <w:r w:rsidR="008B0F6F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="008B0F6F">
              <w:rPr>
                <w:rFonts w:ascii="Times New Roman" w:hAnsi="Times New Roman" w:cs="Times New Roman"/>
                <w:sz w:val="24"/>
                <w:szCs w:val="24"/>
              </w:rPr>
              <w:t xml:space="preserve"> klases</w:t>
            </w:r>
            <w:r w:rsidR="004C3CD4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išsiaiškinti apie tolimesnes veiklas, vertinimą.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C42B5E" w:rsidRPr="00D12123" w:rsidRDefault="0006666E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Trikampių rūšiavimas</w:t>
            </w:r>
          </w:p>
        </w:tc>
        <w:tc>
          <w:tcPr>
            <w:tcW w:w="3402" w:type="dxa"/>
          </w:tcPr>
          <w:p w:rsidR="00C42B5E" w:rsidRPr="00D12123" w:rsidRDefault="00573C51" w:rsidP="00066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Išanalizavę pavyzdžius, esančius vadovėlyje, atlikę mokytojos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paskirtas užduotis, mokiniai gebės </w:t>
            </w:r>
            <w:r w:rsidR="0006666E">
              <w:rPr>
                <w:rFonts w:ascii="Times New Roman" w:hAnsi="Times New Roman" w:cs="Times New Roman"/>
                <w:bCs/>
                <w:sz w:val="24"/>
                <w:szCs w:val="24"/>
              </w:rPr>
              <w:t>taikyti trikampių savybes</w:t>
            </w:r>
          </w:p>
        </w:tc>
        <w:tc>
          <w:tcPr>
            <w:tcW w:w="7938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811E5A">
              <w:rPr>
                <w:rFonts w:ascii="Times New Roman" w:hAnsi="Times New Roman" w:cs="Times New Roman"/>
                <w:bCs/>
                <w:sz w:val="24"/>
                <w:szCs w:val="24"/>
              </w:rPr>
              <w:t>Psl.55 susipažinti kaip rūšiuojami trikampiai</w:t>
            </w:r>
          </w:p>
          <w:p w:rsidR="00D84621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11E5A">
              <w:rPr>
                <w:rFonts w:ascii="Times New Roman" w:hAnsi="Times New Roman" w:cs="Times New Roman"/>
                <w:sz w:val="24"/>
                <w:szCs w:val="24"/>
              </w:rPr>
              <w:t>Atlikti Nr.1,2,3a,b,4</w:t>
            </w:r>
          </w:p>
          <w:p w:rsidR="00C42B5E" w:rsidRPr="00D84621" w:rsidRDefault="00D84621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ertin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bookmarkStart w:id="0" w:name="_GoBack"/>
            <w:bookmarkEnd w:id="0"/>
            <w:r w:rsidR="00CD3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</w:t>
            </w:r>
            <w:r w:rsidR="00811E5A">
              <w:rPr>
                <w:rFonts w:ascii="Times New Roman" w:hAnsi="Times New Roman" w:cs="Times New Roman"/>
                <w:bCs/>
                <w:sz w:val="24"/>
                <w:szCs w:val="24"/>
              </w:rPr>
              <w:t>sivertinimas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124402"/>
            <w:r w:rsidRPr="00D1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5" w:type="dxa"/>
          </w:tcPr>
          <w:p w:rsidR="00C42B5E" w:rsidRPr="00D12123" w:rsidRDefault="0006666E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Trikampio aukštinės</w:t>
            </w:r>
          </w:p>
        </w:tc>
        <w:tc>
          <w:tcPr>
            <w:tcW w:w="3402" w:type="dxa"/>
          </w:tcPr>
          <w:p w:rsidR="00C42B5E" w:rsidRPr="00D12123" w:rsidRDefault="00811E5A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Išsiaiškinsime, kas vadinama trikampio aukštine ir išmoksime nubrėžti trikampio aukštines.</w:t>
            </w:r>
          </w:p>
        </w:tc>
        <w:tc>
          <w:tcPr>
            <w:tcW w:w="7938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811E5A">
              <w:rPr>
                <w:rFonts w:ascii="Times New Roman" w:hAnsi="Times New Roman" w:cs="Times New Roman"/>
                <w:bCs/>
                <w:sz w:val="24"/>
                <w:szCs w:val="24"/>
              </w:rPr>
              <w:t>psl.57 perskaityti ir išnagrinėti pavyzdžius.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Atl</w:t>
            </w:r>
            <w:r w:rsidR="00811E5A">
              <w:rPr>
                <w:rFonts w:ascii="Times New Roman" w:hAnsi="Times New Roman" w:cs="Times New Roman"/>
                <w:sz w:val="24"/>
                <w:szCs w:val="24"/>
              </w:rPr>
              <w:t>ikti nr.1,2,3. Papildomai nr.8-atsiųsti nuotraukas</w:t>
            </w:r>
          </w:p>
          <w:p w:rsidR="00C42B5E" w:rsidRPr="00D12123" w:rsidRDefault="00D84621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2B5E" w:rsidRPr="00D12123">
              <w:rPr>
                <w:rFonts w:ascii="Times New Roman" w:hAnsi="Times New Roman" w:cs="Times New Roman"/>
                <w:sz w:val="24"/>
                <w:szCs w:val="24"/>
              </w:rPr>
              <w:t>Vertinimas –  įsivertinimas</w:t>
            </w:r>
          </w:p>
        </w:tc>
      </w:tr>
      <w:tr w:rsidR="00811E5A" w:rsidRPr="00D12123" w:rsidTr="00C42B5E">
        <w:tc>
          <w:tcPr>
            <w:tcW w:w="709" w:type="dxa"/>
          </w:tcPr>
          <w:p w:rsidR="00811E5A" w:rsidRPr="00D12123" w:rsidRDefault="00811E5A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</w:tcPr>
          <w:p w:rsidR="00811E5A" w:rsidRDefault="00811E5A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Trikampio pusiaukampinės</w:t>
            </w:r>
          </w:p>
        </w:tc>
        <w:tc>
          <w:tcPr>
            <w:tcW w:w="3402" w:type="dxa"/>
          </w:tcPr>
          <w:p w:rsidR="00811E5A" w:rsidRDefault="00811E5A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Išsiaiškinsime, kas vadinama trikampio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pusiaukampine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ir išmoksime nubrėžti trikampio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pusiaukampinės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11E5A" w:rsidRPr="00E267DF" w:rsidRDefault="00E267DF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1E5A" w:rsidRPr="00E267DF">
              <w:rPr>
                <w:rFonts w:ascii="Times New Roman" w:hAnsi="Times New Roman" w:cs="Times New Roman"/>
                <w:sz w:val="24"/>
                <w:szCs w:val="24"/>
              </w:rPr>
              <w:t>Perskaityti psl.59</w:t>
            </w:r>
          </w:p>
          <w:p w:rsidR="00811E5A" w:rsidRPr="00E267DF" w:rsidRDefault="00E267DF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1E5A" w:rsidRPr="00E267DF">
              <w:rPr>
                <w:rFonts w:ascii="Times New Roman" w:hAnsi="Times New Roman" w:cs="Times New Roman"/>
                <w:sz w:val="24"/>
                <w:szCs w:val="24"/>
              </w:rPr>
              <w:t>Atlikti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7DF">
              <w:rPr>
                <w:rFonts w:ascii="Times New Roman" w:hAnsi="Times New Roman" w:cs="Times New Roman"/>
                <w:sz w:val="24"/>
                <w:szCs w:val="24"/>
              </w:rPr>
              <w:t>nr.1,2,3</w:t>
            </w:r>
          </w:p>
        </w:tc>
      </w:tr>
      <w:tr w:rsidR="00E267DF" w:rsidRPr="00D12123" w:rsidTr="00C42B5E">
        <w:tc>
          <w:tcPr>
            <w:tcW w:w="709" w:type="dxa"/>
          </w:tcPr>
          <w:p w:rsidR="00E267DF" w:rsidRDefault="00E267DF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</w:tcPr>
          <w:p w:rsidR="00E267DF" w:rsidRDefault="00E267DF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Trikampio pusiaukraštinės</w:t>
            </w:r>
          </w:p>
        </w:tc>
        <w:tc>
          <w:tcPr>
            <w:tcW w:w="3402" w:type="dxa"/>
          </w:tcPr>
          <w:p w:rsidR="00E267DF" w:rsidRDefault="00E267DF" w:rsidP="00E267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Išsiaiškinsime, kas vadinama trikampio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pusiaukraštine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ir išmoksime nubrėžti trikampio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pusiaukraštinės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267DF" w:rsidRDefault="00E267DF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1.Perskaityti psl. 61</w:t>
            </w:r>
          </w:p>
          <w:p w:rsidR="00E267DF" w:rsidRPr="00E267DF" w:rsidRDefault="00E267DF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2.Atlikti nr.1,2,3,4</w:t>
            </w:r>
          </w:p>
        </w:tc>
      </w:tr>
      <w:bookmarkEnd w:id="1"/>
    </w:tbl>
    <w:p w:rsidR="008B361D" w:rsidRPr="00D12123" w:rsidRDefault="008B361D">
      <w:pPr>
        <w:rPr>
          <w:rFonts w:ascii="Times New Roman" w:hAnsi="Times New Roman" w:cs="Times New Roman"/>
          <w:b/>
          <w:sz w:val="24"/>
          <w:szCs w:val="24"/>
        </w:rPr>
      </w:pPr>
    </w:p>
    <w:p w:rsidR="0085714B" w:rsidRPr="007C70AB" w:rsidRDefault="00764EEF" w:rsidP="008B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parengė: </w:t>
      </w:r>
      <w:r w:rsidR="00E267DF">
        <w:rPr>
          <w:rFonts w:ascii="Times New Roman" w:hAnsi="Times New Roman" w:cs="Times New Roman"/>
          <w:b/>
          <w:sz w:val="24"/>
          <w:szCs w:val="24"/>
        </w:rPr>
        <w:t>Ona Banienė</w:t>
      </w: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8760F"/>
    <w:multiLevelType w:val="hybridMultilevel"/>
    <w:tmpl w:val="D2A2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D3EEB"/>
    <w:rsid w:val="00010837"/>
    <w:rsid w:val="0005243C"/>
    <w:rsid w:val="0006666E"/>
    <w:rsid w:val="000A089B"/>
    <w:rsid w:val="000A455B"/>
    <w:rsid w:val="000B6135"/>
    <w:rsid w:val="001034FD"/>
    <w:rsid w:val="0012223A"/>
    <w:rsid w:val="0012596F"/>
    <w:rsid w:val="00126670"/>
    <w:rsid w:val="00137E55"/>
    <w:rsid w:val="001566CD"/>
    <w:rsid w:val="00194DA3"/>
    <w:rsid w:val="001C60D0"/>
    <w:rsid w:val="001E7466"/>
    <w:rsid w:val="0022213C"/>
    <w:rsid w:val="00237162"/>
    <w:rsid w:val="00240C5A"/>
    <w:rsid w:val="0029751F"/>
    <w:rsid w:val="002B70CA"/>
    <w:rsid w:val="002C4C58"/>
    <w:rsid w:val="002C77B0"/>
    <w:rsid w:val="002E01C7"/>
    <w:rsid w:val="002E14D7"/>
    <w:rsid w:val="00314BD5"/>
    <w:rsid w:val="00334FB5"/>
    <w:rsid w:val="0038442B"/>
    <w:rsid w:val="003B5FD5"/>
    <w:rsid w:val="00404C44"/>
    <w:rsid w:val="00404D2B"/>
    <w:rsid w:val="00424F0C"/>
    <w:rsid w:val="00430482"/>
    <w:rsid w:val="00441370"/>
    <w:rsid w:val="0047453A"/>
    <w:rsid w:val="00492215"/>
    <w:rsid w:val="004C3CD4"/>
    <w:rsid w:val="004C5C81"/>
    <w:rsid w:val="00520776"/>
    <w:rsid w:val="00546B96"/>
    <w:rsid w:val="00573C51"/>
    <w:rsid w:val="005B5231"/>
    <w:rsid w:val="0063046D"/>
    <w:rsid w:val="0063774F"/>
    <w:rsid w:val="00650681"/>
    <w:rsid w:val="00671F0E"/>
    <w:rsid w:val="00691580"/>
    <w:rsid w:val="00693C13"/>
    <w:rsid w:val="006E33B6"/>
    <w:rsid w:val="007278C7"/>
    <w:rsid w:val="0074286C"/>
    <w:rsid w:val="00764EEF"/>
    <w:rsid w:val="007959CB"/>
    <w:rsid w:val="007B0BBF"/>
    <w:rsid w:val="007C70AB"/>
    <w:rsid w:val="007D3EEB"/>
    <w:rsid w:val="007F7042"/>
    <w:rsid w:val="00811E5A"/>
    <w:rsid w:val="0084421B"/>
    <w:rsid w:val="00850D1C"/>
    <w:rsid w:val="0085714B"/>
    <w:rsid w:val="0087187C"/>
    <w:rsid w:val="008B0F6F"/>
    <w:rsid w:val="008B361D"/>
    <w:rsid w:val="008C29FF"/>
    <w:rsid w:val="008C4969"/>
    <w:rsid w:val="008C4A99"/>
    <w:rsid w:val="008D433C"/>
    <w:rsid w:val="008E0641"/>
    <w:rsid w:val="0097614E"/>
    <w:rsid w:val="00993071"/>
    <w:rsid w:val="009957C4"/>
    <w:rsid w:val="009C448C"/>
    <w:rsid w:val="009D4D9F"/>
    <w:rsid w:val="00A42EA4"/>
    <w:rsid w:val="00A439DF"/>
    <w:rsid w:val="00AA040D"/>
    <w:rsid w:val="00AB2507"/>
    <w:rsid w:val="00AC33A6"/>
    <w:rsid w:val="00AC452A"/>
    <w:rsid w:val="00AE49DF"/>
    <w:rsid w:val="00B170F4"/>
    <w:rsid w:val="00B30F85"/>
    <w:rsid w:val="00BA4D98"/>
    <w:rsid w:val="00BE3790"/>
    <w:rsid w:val="00C101CA"/>
    <w:rsid w:val="00C42B5E"/>
    <w:rsid w:val="00CD3261"/>
    <w:rsid w:val="00CD3545"/>
    <w:rsid w:val="00D044D2"/>
    <w:rsid w:val="00D12123"/>
    <w:rsid w:val="00D37833"/>
    <w:rsid w:val="00D84621"/>
    <w:rsid w:val="00DD6EF4"/>
    <w:rsid w:val="00E267DF"/>
    <w:rsid w:val="00E34A69"/>
    <w:rsid w:val="00E6197B"/>
    <w:rsid w:val="00ED1532"/>
    <w:rsid w:val="00F0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PC</cp:lastModifiedBy>
  <cp:revision>2</cp:revision>
  <dcterms:created xsi:type="dcterms:W3CDTF">2020-03-26T16:40:00Z</dcterms:created>
  <dcterms:modified xsi:type="dcterms:W3CDTF">2020-03-26T16:40:00Z</dcterms:modified>
</cp:coreProperties>
</file>