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219" w:type="dxa"/>
        <w:tblLayout w:type="fixed"/>
        <w:tblLook w:val="04A0" w:firstRow="1" w:lastRow="0" w:firstColumn="1" w:lastColumn="0" w:noHBand="0" w:noVBand="1"/>
      </w:tblPr>
      <w:tblGrid>
        <w:gridCol w:w="2802"/>
        <w:gridCol w:w="11417"/>
      </w:tblGrid>
      <w:tr w:rsidR="00025F1B" w:rsidTr="005C3E7B">
        <w:tc>
          <w:tcPr>
            <w:tcW w:w="14219" w:type="dxa"/>
            <w:gridSpan w:val="2"/>
          </w:tcPr>
          <w:p w:rsidR="00E55A63" w:rsidRDefault="00E55A63" w:rsidP="00025F1B">
            <w:pPr>
              <w:jc w:val="center"/>
              <w:rPr>
                <w:rFonts w:ascii="Times New Roman" w:hAnsi="Times New Roman" w:cs="Times New Roman"/>
                <w:b/>
                <w:sz w:val="32"/>
                <w:szCs w:val="32"/>
              </w:rPr>
            </w:pPr>
          </w:p>
          <w:p w:rsidR="00025F1B" w:rsidRPr="00C15794" w:rsidRDefault="00025F1B" w:rsidP="00025F1B">
            <w:pPr>
              <w:jc w:val="center"/>
              <w:rPr>
                <w:rFonts w:ascii="Times New Roman" w:hAnsi="Times New Roman" w:cs="Times New Roman"/>
                <w:b/>
                <w:sz w:val="32"/>
                <w:szCs w:val="32"/>
              </w:rPr>
            </w:pPr>
            <w:r w:rsidRPr="00C15794">
              <w:rPr>
                <w:rFonts w:ascii="Times New Roman" w:hAnsi="Times New Roman" w:cs="Times New Roman"/>
                <w:b/>
                <w:sz w:val="32"/>
                <w:szCs w:val="32"/>
              </w:rPr>
              <w:t>Metodinio darbo kortelė</w:t>
            </w:r>
          </w:p>
          <w:p w:rsidR="00C15794" w:rsidRPr="0054714A" w:rsidRDefault="00C15794" w:rsidP="00025F1B">
            <w:pPr>
              <w:jc w:val="center"/>
              <w:rPr>
                <w:rFonts w:ascii="Times New Roman" w:hAnsi="Times New Roman" w:cs="Times New Roman"/>
                <w:b/>
                <w:sz w:val="28"/>
                <w:szCs w:val="28"/>
              </w:rPr>
            </w:pPr>
          </w:p>
        </w:tc>
      </w:tr>
      <w:tr w:rsidR="00BF1431" w:rsidTr="005C3E7B">
        <w:tc>
          <w:tcPr>
            <w:tcW w:w="2802" w:type="dxa"/>
          </w:tcPr>
          <w:p w:rsidR="00BF1431" w:rsidRPr="000142B7" w:rsidRDefault="00A32283">
            <w:pPr>
              <w:rPr>
                <w:rFonts w:ascii="Times New Roman" w:hAnsi="Times New Roman" w:cs="Times New Roman"/>
                <w:bCs/>
              </w:rPr>
            </w:pPr>
            <w:r w:rsidRPr="000142B7">
              <w:rPr>
                <w:rFonts w:ascii="Times New Roman" w:hAnsi="Times New Roman" w:cs="Times New Roman"/>
                <w:bCs/>
              </w:rPr>
              <w:t>Švietimo institucija</w:t>
            </w:r>
          </w:p>
        </w:tc>
        <w:tc>
          <w:tcPr>
            <w:tcW w:w="11417" w:type="dxa"/>
          </w:tcPr>
          <w:p w:rsidR="00BF1431" w:rsidRPr="006F325F" w:rsidRDefault="00BF1431">
            <w:pPr>
              <w:rPr>
                <w:rFonts w:ascii="Times New Roman" w:hAnsi="Times New Roman" w:cs="Times New Roman"/>
              </w:rPr>
            </w:pPr>
            <w:r w:rsidRPr="006F325F">
              <w:rPr>
                <w:rFonts w:ascii="Times New Roman" w:hAnsi="Times New Roman" w:cs="Times New Roman"/>
              </w:rPr>
              <w:t xml:space="preserve">Anykščių r. Svėdasų Juozo Tumo-Vaižganto gimnazija </w:t>
            </w:r>
          </w:p>
        </w:tc>
      </w:tr>
      <w:tr w:rsidR="00025F1B" w:rsidTr="005C3E7B">
        <w:tc>
          <w:tcPr>
            <w:tcW w:w="2802" w:type="dxa"/>
          </w:tcPr>
          <w:p w:rsidR="00025F1B" w:rsidRPr="000142B7" w:rsidRDefault="00025F1B">
            <w:pPr>
              <w:rPr>
                <w:rFonts w:ascii="Times New Roman" w:hAnsi="Times New Roman" w:cs="Times New Roman"/>
              </w:rPr>
            </w:pPr>
            <w:r w:rsidRPr="000142B7">
              <w:rPr>
                <w:rFonts w:ascii="Times New Roman" w:hAnsi="Times New Roman" w:cs="Times New Roman"/>
                <w:bCs/>
              </w:rPr>
              <w:t>Dalykas, sritis</w:t>
            </w:r>
          </w:p>
        </w:tc>
        <w:tc>
          <w:tcPr>
            <w:tcW w:w="11417" w:type="dxa"/>
          </w:tcPr>
          <w:p w:rsidR="00025F1B" w:rsidRPr="006F325F" w:rsidRDefault="00BF1431">
            <w:pPr>
              <w:rPr>
                <w:rFonts w:ascii="Times New Roman" w:hAnsi="Times New Roman" w:cs="Times New Roman"/>
              </w:rPr>
            </w:pPr>
            <w:r w:rsidRPr="006F325F">
              <w:rPr>
                <w:rFonts w:ascii="Times New Roman" w:hAnsi="Times New Roman" w:cs="Times New Roman"/>
              </w:rPr>
              <w:t>Sp</w:t>
            </w:r>
            <w:r w:rsidR="00C15794">
              <w:rPr>
                <w:rFonts w:ascii="Times New Roman" w:hAnsi="Times New Roman" w:cs="Times New Roman"/>
              </w:rPr>
              <w:t xml:space="preserve">ecialusis ugdymas, logopedinės </w:t>
            </w:r>
            <w:r w:rsidRPr="006F325F">
              <w:rPr>
                <w:rFonts w:ascii="Times New Roman" w:hAnsi="Times New Roman" w:cs="Times New Roman"/>
              </w:rPr>
              <w:t>pratybos</w:t>
            </w:r>
          </w:p>
        </w:tc>
      </w:tr>
      <w:tr w:rsidR="00025F1B" w:rsidRPr="00237380" w:rsidTr="005C3E7B">
        <w:tc>
          <w:tcPr>
            <w:tcW w:w="2802" w:type="dxa"/>
          </w:tcPr>
          <w:p w:rsidR="00025F1B" w:rsidRPr="000142B7" w:rsidRDefault="00025F1B">
            <w:pPr>
              <w:rPr>
                <w:rFonts w:ascii="Times New Roman" w:hAnsi="Times New Roman" w:cs="Times New Roman"/>
                <w:sz w:val="24"/>
                <w:szCs w:val="24"/>
              </w:rPr>
            </w:pPr>
            <w:r w:rsidRPr="000142B7">
              <w:rPr>
                <w:rFonts w:ascii="Times New Roman" w:hAnsi="Times New Roman" w:cs="Times New Roman"/>
                <w:sz w:val="24"/>
                <w:szCs w:val="24"/>
              </w:rPr>
              <w:t>Tema</w:t>
            </w:r>
          </w:p>
        </w:tc>
        <w:tc>
          <w:tcPr>
            <w:tcW w:w="11417" w:type="dxa"/>
          </w:tcPr>
          <w:p w:rsidR="00025F1B" w:rsidRPr="006F325F" w:rsidRDefault="00D61719" w:rsidP="00D80A41">
            <w:pPr>
              <w:rPr>
                <w:rFonts w:ascii="Times New Roman" w:hAnsi="Times New Roman" w:cs="Times New Roman"/>
                <w:sz w:val="24"/>
                <w:szCs w:val="24"/>
              </w:rPr>
            </w:pPr>
            <w:r>
              <w:rPr>
                <w:rFonts w:ascii="Times New Roman" w:hAnsi="Times New Roman" w:cs="Times New Roman"/>
                <w:sz w:val="24"/>
                <w:szCs w:val="24"/>
              </w:rPr>
              <w:t>,,</w:t>
            </w:r>
            <w:r w:rsidR="008600A7">
              <w:rPr>
                <w:rFonts w:ascii="Times New Roman" w:hAnsi="Times New Roman" w:cs="Times New Roman"/>
                <w:sz w:val="24"/>
                <w:szCs w:val="24"/>
              </w:rPr>
              <w:t>Žaidžiu ir mokausi skirti I-Y</w:t>
            </w:r>
            <w:r w:rsidR="00D80A41">
              <w:rPr>
                <w:rFonts w:ascii="Times New Roman" w:hAnsi="Times New Roman" w:cs="Times New Roman"/>
                <w:sz w:val="24"/>
                <w:szCs w:val="24"/>
              </w:rPr>
              <w:t xml:space="preserve"> garsus“. </w:t>
            </w:r>
          </w:p>
        </w:tc>
      </w:tr>
      <w:tr w:rsidR="00025F1B" w:rsidRPr="00237380" w:rsidTr="005C3E7B">
        <w:tc>
          <w:tcPr>
            <w:tcW w:w="2802" w:type="dxa"/>
          </w:tcPr>
          <w:p w:rsidR="00025F1B" w:rsidRPr="000142B7" w:rsidRDefault="00025F1B">
            <w:pPr>
              <w:rPr>
                <w:rFonts w:ascii="Times New Roman" w:hAnsi="Times New Roman" w:cs="Times New Roman"/>
                <w:sz w:val="24"/>
                <w:szCs w:val="24"/>
              </w:rPr>
            </w:pPr>
            <w:r w:rsidRPr="000142B7">
              <w:rPr>
                <w:rFonts w:ascii="Times New Roman" w:hAnsi="Times New Roman" w:cs="Times New Roman"/>
                <w:sz w:val="24"/>
                <w:szCs w:val="24"/>
              </w:rPr>
              <w:t>Žanras</w:t>
            </w:r>
          </w:p>
        </w:tc>
        <w:tc>
          <w:tcPr>
            <w:tcW w:w="11417" w:type="dxa"/>
          </w:tcPr>
          <w:p w:rsidR="00025F1B" w:rsidRPr="006F325F" w:rsidRDefault="00682CA3" w:rsidP="00682CA3">
            <w:pPr>
              <w:rPr>
                <w:rFonts w:ascii="Times New Roman" w:hAnsi="Times New Roman" w:cs="Times New Roman"/>
                <w:sz w:val="24"/>
                <w:szCs w:val="24"/>
              </w:rPr>
            </w:pPr>
            <w:r>
              <w:rPr>
                <w:rFonts w:ascii="Times New Roman" w:hAnsi="Times New Roman" w:cs="Times New Roman"/>
                <w:sz w:val="24"/>
                <w:szCs w:val="24"/>
              </w:rPr>
              <w:t xml:space="preserve">Metodinė mokymo </w:t>
            </w:r>
            <w:r w:rsidR="00BF1431" w:rsidRPr="006F325F">
              <w:rPr>
                <w:rFonts w:ascii="Times New Roman" w:hAnsi="Times New Roman" w:cs="Times New Roman"/>
                <w:sz w:val="24"/>
                <w:szCs w:val="24"/>
              </w:rPr>
              <w:t xml:space="preserve">priemonė </w:t>
            </w:r>
          </w:p>
        </w:tc>
      </w:tr>
      <w:tr w:rsidR="00F01E63" w:rsidRPr="00237380" w:rsidTr="005C3E7B">
        <w:tc>
          <w:tcPr>
            <w:tcW w:w="2802" w:type="dxa"/>
          </w:tcPr>
          <w:p w:rsidR="00F01E63" w:rsidRPr="000142B7" w:rsidRDefault="00F01E63">
            <w:pPr>
              <w:rPr>
                <w:rFonts w:ascii="Times New Roman" w:hAnsi="Times New Roman" w:cs="Times New Roman"/>
                <w:sz w:val="24"/>
                <w:szCs w:val="24"/>
              </w:rPr>
            </w:pPr>
            <w:r w:rsidRPr="00F01E63">
              <w:rPr>
                <w:rFonts w:ascii="Times New Roman" w:hAnsi="Times New Roman" w:cs="Times New Roman"/>
                <w:sz w:val="24"/>
                <w:szCs w:val="24"/>
              </w:rPr>
              <w:t>Anotacija</w:t>
            </w:r>
          </w:p>
        </w:tc>
        <w:tc>
          <w:tcPr>
            <w:tcW w:w="11417" w:type="dxa"/>
          </w:tcPr>
          <w:p w:rsidR="008600A7" w:rsidRPr="000C31BD" w:rsidRDefault="000C31BD" w:rsidP="00D61719">
            <w:pPr>
              <w:rPr>
                <w:rFonts w:ascii="Times New Roman" w:hAnsi="Times New Roman" w:cs="Times New Roman"/>
                <w:sz w:val="24"/>
                <w:szCs w:val="24"/>
              </w:rPr>
            </w:pPr>
            <w:r>
              <w:rPr>
                <w:rFonts w:ascii="Times New Roman" w:hAnsi="Times New Roman" w:cs="Times New Roman"/>
                <w:b/>
                <w:sz w:val="24"/>
                <w:szCs w:val="24"/>
              </w:rPr>
              <w:t>Mokymo priemonės tikslas-</w:t>
            </w:r>
            <w:r w:rsidRPr="000C31BD">
              <w:rPr>
                <w:rFonts w:ascii="Times New Roman" w:hAnsi="Times New Roman" w:cs="Times New Roman"/>
                <w:sz w:val="24"/>
                <w:szCs w:val="24"/>
              </w:rPr>
              <w:t>mokyti vaikus taisyklingai tarti ir skirti i-y garsus, ugdyti foneminį suvokimą, formuoti žodžių garsinės analizės ir sintezės įgūdžius, plėtoti žodyną ir rišliąją kalbą. Tobulinti skaitymo ir rašymo įgūdžius. perskaitant, užrašant ir pasitikrinant žodžius.</w:t>
            </w:r>
          </w:p>
          <w:p w:rsidR="008600A7" w:rsidRPr="008600A7" w:rsidRDefault="008600A7" w:rsidP="008600A7">
            <w:pPr>
              <w:rPr>
                <w:rFonts w:ascii="Times New Roman" w:hAnsi="Times New Roman" w:cs="Times New Roman"/>
                <w:sz w:val="24"/>
                <w:szCs w:val="24"/>
              </w:rPr>
            </w:pPr>
            <w:r w:rsidRPr="008600A7">
              <w:rPr>
                <w:rFonts w:ascii="Times New Roman" w:hAnsi="Times New Roman" w:cs="Times New Roman"/>
                <w:b/>
                <w:sz w:val="24"/>
                <w:szCs w:val="24"/>
              </w:rPr>
              <w:t>Priemonę sudaro</w:t>
            </w:r>
            <w:r w:rsidRPr="008600A7">
              <w:rPr>
                <w:rFonts w:ascii="Times New Roman" w:hAnsi="Times New Roman" w:cs="Times New Roman"/>
                <w:sz w:val="24"/>
                <w:szCs w:val="24"/>
              </w:rPr>
              <w:t xml:space="preserve">: žaidimo lenta. </w:t>
            </w:r>
            <w:r w:rsidRPr="008600A7">
              <w:rPr>
                <w:rFonts w:ascii="Times New Roman" w:hAnsi="Times New Roman" w:cs="Times New Roman"/>
                <w:sz w:val="24"/>
                <w:szCs w:val="24"/>
                <w:lang w:val="en-US"/>
              </w:rPr>
              <w:t>8</w:t>
            </w:r>
            <w:r w:rsidRPr="008600A7">
              <w:rPr>
                <w:rFonts w:ascii="Times New Roman" w:hAnsi="Times New Roman" w:cs="Times New Roman"/>
                <w:sz w:val="24"/>
                <w:szCs w:val="24"/>
              </w:rPr>
              <w:t xml:space="preserve">0 spalvotų paveikslėlių kortelių. 8 sunumeruotos ,,Paveikslėlių pasitikrinimo lentelės”. Kiekvienoje lentelėje yra pavaizduota po 10 spalvotų skirtingų paveikslėlių. Šiomis lentelėmis gali naudotis ne tik mokiniai, bet ir vaikai, kurie dar neskaito. 2 ,,Žodžių rašybos pasitikrinimo lentelės”. 2 dvipusės kortelės garsų i-y skyrimui, skirtos foneminio suvokimo ugdymo užduotims pamokų arba pratybų metu. 6 boružėlių įsivertinimo kortelės su vertinimo kriterijais. </w:t>
            </w:r>
          </w:p>
          <w:p w:rsidR="008600A7" w:rsidRDefault="008600A7" w:rsidP="008600A7">
            <w:pPr>
              <w:rPr>
                <w:rFonts w:ascii="Times New Roman" w:hAnsi="Times New Roman" w:cs="Times New Roman"/>
                <w:sz w:val="24"/>
                <w:szCs w:val="24"/>
              </w:rPr>
            </w:pPr>
            <w:r w:rsidRPr="008600A7">
              <w:rPr>
                <w:rFonts w:ascii="Times New Roman" w:hAnsi="Times New Roman" w:cs="Times New Roman"/>
                <w:sz w:val="24"/>
                <w:szCs w:val="24"/>
              </w:rPr>
              <w:t>*8 sunumeruotų ,,Paveikslėlių pasitikrinimo lentelių” ir 80 paveikslėlių kortelių fono spalvos yra susietos su 1 ir 2 ,,Žodžių rašybos pasitikrinimo lentelėse parašytų žodžių”spalvomis.</w:t>
            </w:r>
          </w:p>
          <w:p w:rsidR="00801522" w:rsidRPr="00801522" w:rsidRDefault="00801522" w:rsidP="008600A7">
            <w:pPr>
              <w:rPr>
                <w:rFonts w:ascii="Times New Roman" w:hAnsi="Times New Roman" w:cs="Times New Roman"/>
                <w:b/>
                <w:sz w:val="24"/>
                <w:szCs w:val="24"/>
              </w:rPr>
            </w:pPr>
            <w:r w:rsidRPr="00801522">
              <w:rPr>
                <w:rFonts w:ascii="Times New Roman" w:hAnsi="Times New Roman" w:cs="Times New Roman"/>
                <w:b/>
                <w:sz w:val="24"/>
                <w:szCs w:val="24"/>
              </w:rPr>
              <w:t>Žaidimas ,,Pavadinu paveikslėlį, išvardinu visus žodžio garsus”</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Žaidimą gali žaisti 2, 4 arba 6 vaikai. </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Mokytojas/žaidėjai į stalo vidurį padeda 10 (tos pačios fono spalvos pvz.:žalios) paveikslėlių kortelių, kurios priklauso ,,Paveikslėlių pasitikrinimo lentelei 1”. Kiekvienas žaidėjas traukia po 1 kortelę, pavadina paveikslėlį, išvardina visus žodžio garsus. Jei užduotį atliko teisingai, kortelę pasideda prie savęs, jei suklydo, tai kortelę užverčia ir padeda atgal prie kitų užverstų kortelių. Taip žaidžiama, kol ant stalo nelieka nei vienos kortelės. Laimi tas žaidėjas, kuris surenka daugiausiai kortelių su paveikslėliais. Boružėlių kortelėmis vaikai įsivertina, kaip sekėsi žaisti. </w:t>
            </w:r>
          </w:p>
          <w:p w:rsidR="00801522" w:rsidRPr="00801522" w:rsidRDefault="00801522" w:rsidP="00801522">
            <w:pPr>
              <w:pStyle w:val="BasicParagraph"/>
              <w:suppressAutoHyphens/>
              <w:spacing w:line="240" w:lineRule="auto"/>
              <w:rPr>
                <w:rFonts w:ascii="Times New Roman" w:hAnsi="Times New Roman" w:cs="Times New Roman"/>
                <w:b/>
                <w:color w:val="auto"/>
                <w:lang w:val="lt-LT"/>
              </w:rPr>
            </w:pPr>
            <w:r>
              <w:rPr>
                <w:rFonts w:ascii="Times New Roman" w:hAnsi="Times New Roman" w:cs="Times New Roman"/>
                <w:b/>
                <w:color w:val="auto"/>
                <w:lang w:val="lt-LT"/>
              </w:rPr>
              <w:t>Žaidimas ,,T</w:t>
            </w:r>
            <w:r w:rsidRPr="00801522">
              <w:rPr>
                <w:rFonts w:ascii="Times New Roman" w:hAnsi="Times New Roman" w:cs="Times New Roman"/>
                <w:b/>
                <w:color w:val="auto"/>
                <w:lang w:val="lt-LT"/>
              </w:rPr>
              <w:t xml:space="preserve">eisingai tardamas garsus </w:t>
            </w:r>
            <w:r w:rsidRPr="00801522">
              <w:rPr>
                <w:rFonts w:ascii="Times New Roman" w:hAnsi="Times New Roman" w:cs="Times New Roman"/>
                <w:b/>
                <w:color w:val="00B050"/>
                <w:lang w:val="lt-LT"/>
              </w:rPr>
              <w:t>i</w:t>
            </w:r>
            <w:r w:rsidRPr="00801522">
              <w:rPr>
                <w:rFonts w:ascii="Times New Roman" w:hAnsi="Times New Roman" w:cs="Times New Roman"/>
                <w:b/>
                <w:color w:val="auto"/>
                <w:lang w:val="lt-LT"/>
              </w:rPr>
              <w:t>-</w:t>
            </w:r>
            <w:r w:rsidRPr="00801522">
              <w:rPr>
                <w:rFonts w:ascii="Times New Roman" w:hAnsi="Times New Roman" w:cs="Times New Roman"/>
                <w:b/>
                <w:color w:val="0070C0"/>
                <w:lang w:val="lt-LT"/>
              </w:rPr>
              <w:t>y</w:t>
            </w:r>
            <w:r w:rsidRPr="00801522">
              <w:rPr>
                <w:rFonts w:ascii="Times New Roman" w:hAnsi="Times New Roman" w:cs="Times New Roman"/>
                <w:b/>
                <w:color w:val="auto"/>
                <w:lang w:val="lt-LT"/>
              </w:rPr>
              <w:t xml:space="preserve"> sudedu korteles,</w:t>
            </w:r>
            <w:r>
              <w:rPr>
                <w:rFonts w:ascii="Times New Roman" w:hAnsi="Times New Roman" w:cs="Times New Roman"/>
                <w:b/>
                <w:color w:val="auto"/>
                <w:lang w:val="lt-LT"/>
              </w:rPr>
              <w:t xml:space="preserve"> </w:t>
            </w:r>
            <w:r w:rsidRPr="00801522">
              <w:rPr>
                <w:rFonts w:ascii="Times New Roman" w:hAnsi="Times New Roman" w:cs="Times New Roman"/>
                <w:b/>
                <w:color w:val="auto"/>
                <w:lang w:val="lt-LT"/>
              </w:rPr>
              <w:t>įvardinu paveikslėlius”</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Žaidimą galima žaisti individualiai, poromis ir grupėmis. </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Žaidėjų pora/grupė prieš save pasideda žaidimo lentą su užduotimi. Pasirenka tos pačios fono spalvos (pvz.: žalios) 10 paveikslėlių kortelių. Mokytojas/žaidėjai perskaito užduotį. Išsiaiškina. Užduočiai atlikti skiriamas laikas nuo 7–10 min. (laikas gali būti keičiamas, atsižvelgiant į individualius vaikų gebėjimus). </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Žaidėjai žaidimo lentoje turi teisingai sudėlioti į lentelės langelius korteles su paveikslėliais prie reikiamų raidžių </w:t>
            </w:r>
            <w:r w:rsidRPr="00480044">
              <w:rPr>
                <w:rFonts w:ascii="Times New Roman" w:hAnsi="Times New Roman" w:cs="Times New Roman"/>
                <w:b/>
                <w:color w:val="00B050"/>
                <w:lang w:val="lt-LT"/>
              </w:rPr>
              <w:t>i</w:t>
            </w:r>
            <w:r w:rsidRPr="00480044">
              <w:rPr>
                <w:rFonts w:ascii="Times New Roman" w:hAnsi="Times New Roman" w:cs="Times New Roman"/>
                <w:color w:val="auto"/>
                <w:lang w:val="lt-LT"/>
              </w:rPr>
              <w:t xml:space="preserve"> arba </w:t>
            </w:r>
            <w:r w:rsidRPr="00480044">
              <w:rPr>
                <w:rFonts w:ascii="Times New Roman" w:hAnsi="Times New Roman" w:cs="Times New Roman"/>
                <w:b/>
                <w:color w:val="0070C0"/>
                <w:lang w:val="lt-LT"/>
              </w:rPr>
              <w:t>y</w:t>
            </w:r>
            <w:r w:rsidRPr="00480044">
              <w:rPr>
                <w:rFonts w:ascii="Times New Roman" w:hAnsi="Times New Roman" w:cs="Times New Roman"/>
                <w:color w:val="auto"/>
                <w:lang w:val="lt-LT"/>
              </w:rPr>
              <w:t xml:space="preserve">. Pasibaigus žaidimo laikui, žaidėjų pora/grupė teisingai tardama garsus </w:t>
            </w:r>
            <w:r w:rsidRPr="00480044">
              <w:rPr>
                <w:rFonts w:ascii="Times New Roman" w:hAnsi="Times New Roman" w:cs="Times New Roman"/>
                <w:b/>
                <w:color w:val="00B050"/>
                <w:lang w:val="lt-LT"/>
              </w:rPr>
              <w:t>i</w:t>
            </w:r>
            <w:r w:rsidRPr="00480044">
              <w:rPr>
                <w:rFonts w:ascii="Times New Roman" w:hAnsi="Times New Roman" w:cs="Times New Roman"/>
                <w:color w:val="auto"/>
                <w:lang w:val="lt-LT"/>
              </w:rPr>
              <w:t xml:space="preserve"> ir </w:t>
            </w:r>
            <w:r w:rsidRPr="00480044">
              <w:rPr>
                <w:rFonts w:ascii="Times New Roman" w:hAnsi="Times New Roman" w:cs="Times New Roman"/>
                <w:b/>
                <w:color w:val="0070C0"/>
                <w:lang w:val="lt-LT"/>
              </w:rPr>
              <w:t>y</w:t>
            </w:r>
            <w:r w:rsidRPr="00480044">
              <w:rPr>
                <w:rFonts w:ascii="Times New Roman" w:hAnsi="Times New Roman" w:cs="Times New Roman"/>
                <w:color w:val="auto"/>
                <w:lang w:val="lt-LT"/>
              </w:rPr>
              <w:t xml:space="preserve"> perskaito žodžius</w:t>
            </w:r>
            <w:r>
              <w:rPr>
                <w:rFonts w:ascii="Times New Roman" w:hAnsi="Times New Roman" w:cs="Times New Roman"/>
                <w:color w:val="auto"/>
                <w:lang w:val="lt-LT"/>
              </w:rPr>
              <w:t>.</w:t>
            </w:r>
            <w:r w:rsidRPr="00480044">
              <w:rPr>
                <w:rFonts w:ascii="Times New Roman" w:hAnsi="Times New Roman" w:cs="Times New Roman"/>
                <w:color w:val="auto"/>
                <w:lang w:val="lt-LT"/>
              </w:rPr>
              <w:t xml:space="preserve"> Naudodamiesi „Paveikslėlių pasitikrinimo lentele 1“ žaidėjai savarankiškai pasitikrina, kaip atliko užduotį. </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lastRenderedPageBreak/>
              <w:t>Mokiniai gali užrašyti sudėliotų paveikslėlių pavadinimus. Naudodamiesi „Žodžių rašybos pasitikrinimo lentele 1” arba „Žodžių rašybos pasitikrinimo lentele 2” pagal paveikslėlio fono spalvą susiranda reikiamą žodį ir savarankiškai pasitikrina, išsitaiso rašybos klaidas.</w:t>
            </w:r>
          </w:p>
          <w:p w:rsidR="00801522" w:rsidRPr="00480044" w:rsidRDefault="00801522" w:rsidP="00801522">
            <w:pPr>
              <w:pStyle w:val="BasicParagraph"/>
              <w:suppressAutoHyphens/>
              <w:spacing w:line="240" w:lineRule="auto"/>
              <w:ind w:firstLine="567"/>
              <w:rPr>
                <w:rFonts w:ascii="Times New Roman" w:hAnsi="Times New Roman" w:cs="Times New Roman"/>
                <w:color w:val="auto"/>
                <w:lang w:val="lt-LT"/>
              </w:rPr>
            </w:pPr>
            <w:r w:rsidRPr="00480044">
              <w:rPr>
                <w:rFonts w:ascii="Times New Roman" w:hAnsi="Times New Roman" w:cs="Times New Roman"/>
                <w:color w:val="auto"/>
                <w:lang w:val="lt-LT"/>
              </w:rPr>
              <w:t xml:space="preserve">Laimi ta žaidėjų pora/grupė, kuri teisingai sudėlioja daugiausiai paveikslėlių kortelių. Boružėlių kortelėmis vaikai įsivertina, kaip sekėsi atlikti užduotį. </w:t>
            </w:r>
          </w:p>
          <w:p w:rsidR="00801522" w:rsidRDefault="00801522" w:rsidP="00801522">
            <w:pPr>
              <w:rPr>
                <w:rFonts w:ascii="Times New Roman" w:hAnsi="Times New Roman" w:cs="Times New Roman"/>
                <w:sz w:val="24"/>
                <w:szCs w:val="24"/>
              </w:rPr>
            </w:pPr>
            <w:r w:rsidRPr="00480044">
              <w:rPr>
                <w:rFonts w:ascii="Times New Roman" w:hAnsi="Times New Roman" w:cs="Times New Roman"/>
              </w:rPr>
              <w:t>Vėliau galima žaisti tuos pačius žaidimus su kitomis paveikslėlių kortelėmis, kurios nurodytos 2, 3, 4, 5, 6, 7 ir 8 „Paveikslėlių pasitikrinimo lentelėse“.</w:t>
            </w:r>
          </w:p>
          <w:p w:rsidR="008600A7" w:rsidRPr="000C31BD" w:rsidRDefault="008600A7" w:rsidP="008600A7">
            <w:pPr>
              <w:rPr>
                <w:rFonts w:ascii="Times New Roman" w:hAnsi="Times New Roman" w:cs="Times New Roman"/>
                <w:sz w:val="24"/>
                <w:szCs w:val="24"/>
              </w:rPr>
            </w:pPr>
            <w:r w:rsidRPr="000C31BD">
              <w:rPr>
                <w:rFonts w:ascii="Times New Roman" w:hAnsi="Times New Roman" w:cs="Times New Roman"/>
                <w:sz w:val="24"/>
                <w:szCs w:val="24"/>
              </w:rPr>
              <w:t>Pateikiamos žaidimų rekomendacijos, kaip dirbti su užduočių lenta ir paveikslėlių kortelėmis. Priemone gali naudotis priešmokyklinio ugdymo ir pradinių klasių mokytojai, logopedai, specialieji pedagogai, tėvai, globėjai.</w:t>
            </w:r>
          </w:p>
          <w:p w:rsidR="008600A7" w:rsidRPr="000C31BD" w:rsidRDefault="008600A7" w:rsidP="008600A7">
            <w:pPr>
              <w:rPr>
                <w:rFonts w:ascii="Times New Roman" w:hAnsi="Times New Roman" w:cs="Times New Roman"/>
                <w:sz w:val="24"/>
                <w:szCs w:val="24"/>
              </w:rPr>
            </w:pPr>
            <w:r w:rsidRPr="000C31BD">
              <w:rPr>
                <w:rFonts w:ascii="Times New Roman" w:hAnsi="Times New Roman" w:cs="Times New Roman"/>
                <w:sz w:val="24"/>
                <w:szCs w:val="24"/>
              </w:rPr>
              <w:t>Žaisdami vaikai išmoksta teisingai pavadinti paveikslėlius, juos užrašyti ir perskaityti. Pasitikrinimo kortelės moko vaikus dirbti savarankiškai, ugdo bendravimo ir bendradarbiavimo gebėjimus dirbant porose, grupėse.</w:t>
            </w:r>
          </w:p>
          <w:p w:rsidR="00F52B93" w:rsidRPr="00F52B93" w:rsidRDefault="00F52B93" w:rsidP="00F52B93">
            <w:pPr>
              <w:rPr>
                <w:rFonts w:ascii="Times New Roman" w:hAnsi="Times New Roman" w:cs="Times New Roman"/>
                <w:sz w:val="24"/>
                <w:szCs w:val="24"/>
              </w:rPr>
            </w:pPr>
            <w:r w:rsidRPr="00F52B93">
              <w:rPr>
                <w:rFonts w:ascii="Times New Roman" w:hAnsi="Times New Roman" w:cs="Times New Roman"/>
                <w:b/>
                <w:sz w:val="24"/>
                <w:szCs w:val="24"/>
              </w:rPr>
              <w:t>Priemonę recenzavo</w:t>
            </w:r>
            <w:r w:rsidRPr="00F52B93">
              <w:rPr>
                <w:rFonts w:ascii="Times New Roman" w:hAnsi="Times New Roman" w:cs="Times New Roman"/>
                <w:sz w:val="24"/>
                <w:szCs w:val="24"/>
              </w:rPr>
              <w:t>: logopedė ekspertė , ŠPPC specialiųjų mokymo priemonių ve</w:t>
            </w:r>
            <w:r w:rsidR="000C31BD">
              <w:rPr>
                <w:rFonts w:ascii="Times New Roman" w:hAnsi="Times New Roman" w:cs="Times New Roman"/>
                <w:sz w:val="24"/>
                <w:szCs w:val="24"/>
              </w:rPr>
              <w:t>rtintoja Dalia Šukienė</w:t>
            </w:r>
            <w:r w:rsidRPr="00F52B93">
              <w:rPr>
                <w:rFonts w:ascii="Times New Roman" w:hAnsi="Times New Roman" w:cs="Times New Roman"/>
                <w:sz w:val="24"/>
                <w:szCs w:val="24"/>
              </w:rPr>
              <w:t>.</w:t>
            </w:r>
          </w:p>
          <w:p w:rsidR="00F01E63" w:rsidRPr="00CC5689" w:rsidRDefault="00F52B93" w:rsidP="00CD51C5">
            <w:pPr>
              <w:rPr>
                <w:rFonts w:ascii="Times New Roman" w:hAnsi="Times New Roman" w:cs="Times New Roman"/>
                <w:b/>
                <w:sz w:val="24"/>
                <w:szCs w:val="24"/>
              </w:rPr>
            </w:pPr>
            <w:r w:rsidRPr="00F52B93">
              <w:rPr>
                <w:rFonts w:ascii="Times New Roman" w:hAnsi="Times New Roman" w:cs="Times New Roman"/>
                <w:b/>
                <w:sz w:val="24"/>
                <w:szCs w:val="24"/>
              </w:rPr>
              <w:t>Priemonė įvertinta</w:t>
            </w:r>
            <w:r>
              <w:rPr>
                <w:rFonts w:ascii="Times New Roman" w:hAnsi="Times New Roman" w:cs="Times New Roman"/>
                <w:sz w:val="24"/>
                <w:szCs w:val="24"/>
              </w:rPr>
              <w:t xml:space="preserve"> </w:t>
            </w:r>
            <w:r w:rsidR="00CD51C5">
              <w:rPr>
                <w:rFonts w:ascii="Times New Roman" w:hAnsi="Times New Roman" w:cs="Times New Roman"/>
                <w:sz w:val="24"/>
                <w:szCs w:val="24"/>
              </w:rPr>
              <w:t>Nacionalinėje švietimo agentūroje, 2020</w:t>
            </w:r>
            <w:r w:rsidR="00ED2879">
              <w:rPr>
                <w:rFonts w:ascii="Times New Roman" w:hAnsi="Times New Roman" w:cs="Times New Roman"/>
                <w:sz w:val="24"/>
                <w:szCs w:val="24"/>
              </w:rPr>
              <w:t xml:space="preserve"> m.</w:t>
            </w:r>
          </w:p>
        </w:tc>
      </w:tr>
      <w:tr w:rsidR="00F01E63" w:rsidRPr="00237380" w:rsidTr="005C3E7B">
        <w:tc>
          <w:tcPr>
            <w:tcW w:w="2802" w:type="dxa"/>
          </w:tcPr>
          <w:p w:rsidR="00F01E63" w:rsidRPr="00237380" w:rsidRDefault="00F01E63">
            <w:pPr>
              <w:rPr>
                <w:rFonts w:ascii="Times New Roman" w:hAnsi="Times New Roman" w:cs="Times New Roman"/>
                <w:sz w:val="24"/>
                <w:szCs w:val="24"/>
              </w:rPr>
            </w:pPr>
            <w:r w:rsidRPr="00237380">
              <w:rPr>
                <w:rFonts w:ascii="Times New Roman" w:hAnsi="Times New Roman" w:cs="Times New Roman"/>
                <w:sz w:val="24"/>
                <w:szCs w:val="24"/>
              </w:rPr>
              <w:lastRenderedPageBreak/>
              <w:t>Autorius</w:t>
            </w:r>
          </w:p>
        </w:tc>
        <w:tc>
          <w:tcPr>
            <w:tcW w:w="11417" w:type="dxa"/>
          </w:tcPr>
          <w:p w:rsidR="00F01E63" w:rsidRPr="00237380" w:rsidRDefault="0054714A">
            <w:pPr>
              <w:rPr>
                <w:rFonts w:ascii="Times New Roman" w:hAnsi="Times New Roman" w:cs="Times New Roman"/>
                <w:sz w:val="24"/>
                <w:szCs w:val="24"/>
              </w:rPr>
            </w:pPr>
            <w:r>
              <w:rPr>
                <w:rFonts w:ascii="Times New Roman" w:hAnsi="Times New Roman" w:cs="Times New Roman"/>
                <w:sz w:val="24"/>
                <w:szCs w:val="24"/>
              </w:rPr>
              <w:t xml:space="preserve">Raimonda Kirvėlienė </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Pareigos</w:t>
            </w:r>
          </w:p>
        </w:tc>
        <w:tc>
          <w:tcPr>
            <w:tcW w:w="11417" w:type="dxa"/>
          </w:tcPr>
          <w:p w:rsidR="00025F1B" w:rsidRPr="00237380" w:rsidRDefault="00A32283">
            <w:pPr>
              <w:rPr>
                <w:rFonts w:ascii="Times New Roman" w:hAnsi="Times New Roman" w:cs="Times New Roman"/>
                <w:sz w:val="24"/>
                <w:szCs w:val="24"/>
              </w:rPr>
            </w:pPr>
            <w:r>
              <w:rPr>
                <w:rFonts w:ascii="Times New Roman" w:hAnsi="Times New Roman" w:cs="Times New Roman"/>
                <w:sz w:val="24"/>
                <w:szCs w:val="24"/>
              </w:rPr>
              <w:t>Logopedas</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Išsilavinimas</w:t>
            </w:r>
          </w:p>
        </w:tc>
        <w:tc>
          <w:tcPr>
            <w:tcW w:w="11417" w:type="dxa"/>
          </w:tcPr>
          <w:p w:rsidR="00025F1B" w:rsidRPr="00237380" w:rsidRDefault="00BF1431">
            <w:pPr>
              <w:rPr>
                <w:rFonts w:ascii="Times New Roman" w:hAnsi="Times New Roman" w:cs="Times New Roman"/>
                <w:sz w:val="24"/>
                <w:szCs w:val="24"/>
              </w:rPr>
            </w:pPr>
            <w:r>
              <w:rPr>
                <w:rFonts w:ascii="Times New Roman" w:hAnsi="Times New Roman" w:cs="Times New Roman"/>
                <w:sz w:val="24"/>
                <w:szCs w:val="24"/>
              </w:rPr>
              <w:t xml:space="preserve">aukštasis universitetinis </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Kvalifikacinė kategorija</w:t>
            </w:r>
          </w:p>
        </w:tc>
        <w:tc>
          <w:tcPr>
            <w:tcW w:w="11417" w:type="dxa"/>
          </w:tcPr>
          <w:p w:rsidR="00025F1B" w:rsidRPr="00237380" w:rsidRDefault="00ED2879">
            <w:pPr>
              <w:rPr>
                <w:rFonts w:ascii="Times New Roman" w:hAnsi="Times New Roman" w:cs="Times New Roman"/>
                <w:sz w:val="24"/>
                <w:szCs w:val="24"/>
              </w:rPr>
            </w:pPr>
            <w:r>
              <w:rPr>
                <w:rFonts w:ascii="Times New Roman" w:hAnsi="Times New Roman" w:cs="Times New Roman"/>
                <w:sz w:val="24"/>
                <w:szCs w:val="24"/>
              </w:rPr>
              <w:t>L</w:t>
            </w:r>
            <w:r w:rsidR="00A32283">
              <w:rPr>
                <w:rFonts w:ascii="Times New Roman" w:hAnsi="Times New Roman" w:cs="Times New Roman"/>
                <w:sz w:val="24"/>
                <w:szCs w:val="24"/>
              </w:rPr>
              <w:t>ogope</w:t>
            </w:r>
            <w:r w:rsidR="0054714A">
              <w:rPr>
                <w:rFonts w:ascii="Times New Roman" w:hAnsi="Times New Roman" w:cs="Times New Roman"/>
                <w:sz w:val="24"/>
                <w:szCs w:val="24"/>
              </w:rPr>
              <w:t>dė</w:t>
            </w:r>
            <w:r>
              <w:rPr>
                <w:rFonts w:ascii="Times New Roman" w:hAnsi="Times New Roman" w:cs="Times New Roman"/>
                <w:sz w:val="24"/>
                <w:szCs w:val="24"/>
              </w:rPr>
              <w:t xml:space="preserve"> metodininkė</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Rajonas (miestas)</w:t>
            </w:r>
            <w:r w:rsidR="006F325F">
              <w:rPr>
                <w:rFonts w:ascii="Times New Roman" w:hAnsi="Times New Roman" w:cs="Times New Roman"/>
                <w:sz w:val="24"/>
                <w:szCs w:val="24"/>
              </w:rPr>
              <w:t xml:space="preserve">, adresas </w:t>
            </w:r>
          </w:p>
        </w:tc>
        <w:tc>
          <w:tcPr>
            <w:tcW w:w="11417" w:type="dxa"/>
          </w:tcPr>
          <w:p w:rsidR="00025F1B" w:rsidRPr="00237380" w:rsidRDefault="00A32283" w:rsidP="000A7FCA">
            <w:pPr>
              <w:rPr>
                <w:rFonts w:ascii="Times New Roman" w:hAnsi="Times New Roman" w:cs="Times New Roman"/>
                <w:sz w:val="24"/>
                <w:szCs w:val="24"/>
              </w:rPr>
            </w:pPr>
            <w:r>
              <w:rPr>
                <w:rFonts w:ascii="Times New Roman" w:hAnsi="Times New Roman" w:cs="Times New Roman"/>
                <w:sz w:val="24"/>
                <w:szCs w:val="24"/>
              </w:rPr>
              <w:t>Anykščių r.,</w:t>
            </w:r>
            <w:r w:rsidR="000A7FCA">
              <w:rPr>
                <w:rFonts w:ascii="Times New Roman" w:hAnsi="Times New Roman" w:cs="Times New Roman"/>
                <w:sz w:val="24"/>
                <w:szCs w:val="24"/>
              </w:rPr>
              <w:t xml:space="preserve"> </w:t>
            </w:r>
            <w:r>
              <w:rPr>
                <w:rFonts w:ascii="Times New Roman" w:hAnsi="Times New Roman" w:cs="Times New Roman"/>
                <w:sz w:val="24"/>
                <w:szCs w:val="24"/>
              </w:rPr>
              <w:t>Svėdasai</w:t>
            </w:r>
            <w:r w:rsidR="006F325F">
              <w:rPr>
                <w:rFonts w:ascii="Times New Roman" w:hAnsi="Times New Roman" w:cs="Times New Roman"/>
                <w:sz w:val="24"/>
                <w:szCs w:val="24"/>
              </w:rPr>
              <w:t>, Vaižganto 103</w:t>
            </w:r>
          </w:p>
        </w:tc>
      </w:tr>
      <w:tr w:rsidR="00025F1B" w:rsidRPr="00237380" w:rsidTr="005C3E7B">
        <w:tc>
          <w:tcPr>
            <w:tcW w:w="2802" w:type="dxa"/>
          </w:tcPr>
          <w:p w:rsidR="00025F1B" w:rsidRPr="00237380" w:rsidRDefault="00025F1B">
            <w:pPr>
              <w:rPr>
                <w:rFonts w:ascii="Times New Roman" w:hAnsi="Times New Roman" w:cs="Times New Roman"/>
                <w:sz w:val="24"/>
                <w:szCs w:val="24"/>
              </w:rPr>
            </w:pPr>
            <w:r w:rsidRPr="00237380">
              <w:rPr>
                <w:rFonts w:ascii="Times New Roman" w:hAnsi="Times New Roman" w:cs="Times New Roman"/>
                <w:sz w:val="24"/>
                <w:szCs w:val="24"/>
              </w:rPr>
              <w:t>Telefonas</w:t>
            </w:r>
          </w:p>
        </w:tc>
        <w:tc>
          <w:tcPr>
            <w:tcW w:w="11417" w:type="dxa"/>
          </w:tcPr>
          <w:p w:rsidR="00025F1B" w:rsidRPr="00237380" w:rsidRDefault="00A32283">
            <w:pPr>
              <w:rPr>
                <w:rFonts w:ascii="Times New Roman" w:hAnsi="Times New Roman" w:cs="Times New Roman"/>
                <w:sz w:val="24"/>
                <w:szCs w:val="24"/>
              </w:rPr>
            </w:pPr>
            <w:r>
              <w:rPr>
                <w:rFonts w:ascii="Times New Roman" w:hAnsi="Times New Roman" w:cs="Times New Roman"/>
                <w:sz w:val="24"/>
                <w:szCs w:val="24"/>
              </w:rPr>
              <w:t>8-682</w:t>
            </w:r>
            <w:r w:rsidR="00F01E63">
              <w:rPr>
                <w:rFonts w:ascii="Times New Roman" w:hAnsi="Times New Roman" w:cs="Times New Roman"/>
                <w:sz w:val="24"/>
                <w:szCs w:val="24"/>
              </w:rPr>
              <w:t xml:space="preserve"> </w:t>
            </w:r>
            <w:r>
              <w:rPr>
                <w:rFonts w:ascii="Times New Roman" w:hAnsi="Times New Roman" w:cs="Times New Roman"/>
                <w:sz w:val="24"/>
                <w:szCs w:val="24"/>
              </w:rPr>
              <w:t>682</w:t>
            </w:r>
            <w:r w:rsidR="00F01E63">
              <w:rPr>
                <w:rFonts w:ascii="Times New Roman" w:hAnsi="Times New Roman" w:cs="Times New Roman"/>
                <w:sz w:val="24"/>
                <w:szCs w:val="24"/>
              </w:rPr>
              <w:t xml:space="preserve"> </w:t>
            </w:r>
            <w:r>
              <w:rPr>
                <w:rFonts w:ascii="Times New Roman" w:hAnsi="Times New Roman" w:cs="Times New Roman"/>
                <w:sz w:val="24"/>
                <w:szCs w:val="24"/>
              </w:rPr>
              <w:t>97</w:t>
            </w:r>
          </w:p>
        </w:tc>
      </w:tr>
      <w:tr w:rsidR="00025F1B" w:rsidRPr="00237380" w:rsidTr="005C3E7B">
        <w:tc>
          <w:tcPr>
            <w:tcW w:w="2802" w:type="dxa"/>
          </w:tcPr>
          <w:p w:rsidR="00025F1B" w:rsidRPr="00237380" w:rsidRDefault="00025F1B" w:rsidP="000142B7">
            <w:pPr>
              <w:rPr>
                <w:rFonts w:ascii="Times New Roman" w:hAnsi="Times New Roman" w:cs="Times New Roman"/>
                <w:sz w:val="24"/>
                <w:szCs w:val="24"/>
              </w:rPr>
            </w:pPr>
            <w:r w:rsidRPr="00237380">
              <w:rPr>
                <w:rFonts w:ascii="Times New Roman" w:hAnsi="Times New Roman" w:cs="Times New Roman"/>
                <w:sz w:val="24"/>
                <w:szCs w:val="24"/>
              </w:rPr>
              <w:t>Elektroninis paštas</w:t>
            </w:r>
          </w:p>
        </w:tc>
        <w:tc>
          <w:tcPr>
            <w:tcW w:w="11417" w:type="dxa"/>
          </w:tcPr>
          <w:p w:rsidR="00025F1B" w:rsidRPr="00A32283" w:rsidRDefault="00A32283">
            <w:pPr>
              <w:rPr>
                <w:rFonts w:ascii="Times New Roman" w:hAnsi="Times New Roman" w:cs="Times New Roman"/>
                <w:sz w:val="24"/>
                <w:szCs w:val="24"/>
                <w:lang w:val="en-US"/>
              </w:rPr>
            </w:pPr>
            <w:r>
              <w:rPr>
                <w:rFonts w:ascii="Times New Roman" w:hAnsi="Times New Roman" w:cs="Times New Roman"/>
                <w:sz w:val="24"/>
                <w:szCs w:val="24"/>
              </w:rPr>
              <w:t>raimondak2</w:t>
            </w:r>
            <w:r>
              <w:rPr>
                <w:rFonts w:ascii="Times New Roman" w:hAnsi="Times New Roman" w:cs="Times New Roman"/>
                <w:sz w:val="24"/>
                <w:szCs w:val="24"/>
                <w:lang w:val="en-US"/>
              </w:rPr>
              <w:t>@gmail.com</w:t>
            </w:r>
            <w:r w:rsidR="000142B7">
              <w:rPr>
                <w:rFonts w:ascii="Times New Roman" w:hAnsi="Times New Roman" w:cs="Times New Roman"/>
                <w:sz w:val="24"/>
                <w:szCs w:val="24"/>
                <w:lang w:val="en-US"/>
              </w:rPr>
              <w:t>.</w:t>
            </w:r>
          </w:p>
        </w:tc>
      </w:tr>
      <w:tr w:rsidR="003835DC" w:rsidRPr="00237380" w:rsidTr="005C3E7B">
        <w:tc>
          <w:tcPr>
            <w:tcW w:w="2802" w:type="dxa"/>
          </w:tcPr>
          <w:p w:rsidR="003835DC" w:rsidRPr="00237380" w:rsidRDefault="003835DC" w:rsidP="000142B7">
            <w:pPr>
              <w:rPr>
                <w:rFonts w:ascii="Times New Roman" w:hAnsi="Times New Roman" w:cs="Times New Roman"/>
                <w:sz w:val="24"/>
                <w:szCs w:val="24"/>
              </w:rPr>
            </w:pPr>
            <w:r w:rsidRPr="003835DC">
              <w:rPr>
                <w:rFonts w:ascii="Times New Roman" w:hAnsi="Times New Roman" w:cs="Times New Roman"/>
                <w:sz w:val="24"/>
                <w:szCs w:val="24"/>
              </w:rPr>
              <w:t>Darbas pristatytas (data, vieta)</w:t>
            </w:r>
          </w:p>
        </w:tc>
        <w:tc>
          <w:tcPr>
            <w:tcW w:w="11417" w:type="dxa"/>
          </w:tcPr>
          <w:p w:rsidR="006F671A" w:rsidRDefault="006F671A" w:rsidP="00E630D1">
            <w:pPr>
              <w:rPr>
                <w:rFonts w:ascii="Times New Roman" w:hAnsi="Times New Roman" w:cs="Times New Roman"/>
                <w:bCs/>
                <w:sz w:val="24"/>
                <w:szCs w:val="24"/>
              </w:rPr>
            </w:pPr>
            <w:r>
              <w:rPr>
                <w:rFonts w:ascii="Times New Roman" w:hAnsi="Times New Roman" w:cs="Times New Roman"/>
                <w:bCs/>
                <w:sz w:val="24"/>
                <w:szCs w:val="24"/>
              </w:rPr>
              <w:t xml:space="preserve">2020 m. </w:t>
            </w:r>
            <w:r w:rsidR="00E630D1">
              <w:rPr>
                <w:rFonts w:ascii="Times New Roman" w:hAnsi="Times New Roman" w:cs="Times New Roman"/>
                <w:bCs/>
                <w:sz w:val="24"/>
                <w:szCs w:val="24"/>
              </w:rPr>
              <w:t>gimnazijos ikimokyklinio, priešmokyklinio ir pradinio ugdymo mokytojų metodinėje grupėje.</w:t>
            </w:r>
          </w:p>
          <w:p w:rsidR="00E630D1" w:rsidRDefault="00E630D1" w:rsidP="00E630D1">
            <w:pPr>
              <w:rPr>
                <w:rFonts w:ascii="Times New Roman" w:hAnsi="Times New Roman" w:cs="Times New Roman"/>
                <w:sz w:val="24"/>
                <w:szCs w:val="24"/>
              </w:rPr>
            </w:pPr>
          </w:p>
        </w:tc>
      </w:tr>
      <w:tr w:rsidR="00025F1B" w:rsidRPr="00A32283" w:rsidTr="005C3E7B">
        <w:tc>
          <w:tcPr>
            <w:tcW w:w="2802" w:type="dxa"/>
          </w:tcPr>
          <w:p w:rsidR="00025F1B" w:rsidRPr="00A32283" w:rsidRDefault="00025F1B">
            <w:pPr>
              <w:rPr>
                <w:rFonts w:ascii="Times New Roman" w:hAnsi="Times New Roman" w:cs="Times New Roman"/>
                <w:sz w:val="24"/>
                <w:szCs w:val="24"/>
              </w:rPr>
            </w:pPr>
            <w:r w:rsidRPr="00A32283">
              <w:rPr>
                <w:rFonts w:ascii="Times New Roman" w:hAnsi="Times New Roman" w:cs="Times New Roman"/>
                <w:sz w:val="24"/>
                <w:szCs w:val="24"/>
              </w:rPr>
              <w:t xml:space="preserve">Darbas saugomas </w:t>
            </w:r>
          </w:p>
        </w:tc>
        <w:tc>
          <w:tcPr>
            <w:tcW w:w="11417" w:type="dxa"/>
          </w:tcPr>
          <w:p w:rsidR="00025F1B" w:rsidRDefault="00A32283">
            <w:pPr>
              <w:rPr>
                <w:rFonts w:ascii="Times New Roman" w:hAnsi="Times New Roman" w:cs="Times New Roman"/>
                <w:bCs/>
                <w:iCs/>
                <w:sz w:val="24"/>
                <w:szCs w:val="24"/>
              </w:rPr>
            </w:pPr>
            <w:r w:rsidRPr="000142B7">
              <w:rPr>
                <w:rFonts w:ascii="Times New Roman" w:hAnsi="Times New Roman" w:cs="Times New Roman"/>
                <w:bCs/>
                <w:iCs/>
                <w:sz w:val="24"/>
                <w:szCs w:val="24"/>
              </w:rPr>
              <w:t>Darbas saugomas Anykščių r. Svėdasų Juozo Tumo-Vaižganto gimnazijoje.</w:t>
            </w:r>
          </w:p>
          <w:p w:rsidR="00650589" w:rsidRPr="000142B7" w:rsidRDefault="00650589">
            <w:pPr>
              <w:rPr>
                <w:rFonts w:ascii="Times New Roman" w:hAnsi="Times New Roman" w:cs="Times New Roman"/>
                <w:sz w:val="24"/>
                <w:szCs w:val="24"/>
              </w:rPr>
            </w:pPr>
            <w:r>
              <w:rPr>
                <w:rFonts w:ascii="Times New Roman" w:hAnsi="Times New Roman" w:cs="Times New Roman"/>
                <w:bCs/>
                <w:iCs/>
                <w:sz w:val="24"/>
                <w:szCs w:val="24"/>
              </w:rPr>
              <w:t xml:space="preserve">Lietuvos Nacionalinės Martyno Mažvydo bibliotekos Nacionalinės bibliografijos duomenų banke. </w:t>
            </w:r>
          </w:p>
        </w:tc>
      </w:tr>
      <w:tr w:rsidR="002607BC" w:rsidRPr="00A32283" w:rsidTr="005C3E7B">
        <w:tc>
          <w:tcPr>
            <w:tcW w:w="2802" w:type="dxa"/>
          </w:tcPr>
          <w:p w:rsidR="002607BC" w:rsidRPr="00A32283" w:rsidRDefault="002607BC">
            <w:pPr>
              <w:rPr>
                <w:rFonts w:ascii="Times New Roman" w:hAnsi="Times New Roman" w:cs="Times New Roman"/>
                <w:sz w:val="24"/>
                <w:szCs w:val="24"/>
              </w:rPr>
            </w:pPr>
          </w:p>
        </w:tc>
        <w:tc>
          <w:tcPr>
            <w:tcW w:w="11417" w:type="dxa"/>
          </w:tcPr>
          <w:p w:rsidR="00E630D1" w:rsidRPr="005C3E7B" w:rsidRDefault="00E630D1" w:rsidP="007825D3">
            <w:pPr>
              <w:rPr>
                <w:noProof/>
                <w:lang w:eastAsia="lt-LT"/>
              </w:rPr>
            </w:pPr>
            <w:r w:rsidRPr="00E630D1">
              <w:rPr>
                <w:noProof/>
                <w:lang w:eastAsia="lt-LT"/>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33.8pt" o:ole="">
                  <v:imagedata r:id="rId5" o:title=""/>
                </v:shape>
                <o:OLEObject Type="Embed" ProgID="AcroExch.Document.DC" ShapeID="_x0000_i1025" DrawAspect="Content" ObjectID="_1665159847" r:id="rId6"/>
              </w:object>
            </w:r>
            <w:r>
              <w:rPr>
                <w:noProof/>
                <w:lang w:eastAsia="lt-LT"/>
              </w:rPr>
              <w:t xml:space="preserve">    </w:t>
            </w:r>
            <w:r w:rsidR="007825D3">
              <w:rPr>
                <w:noProof/>
                <w:lang w:eastAsia="lt-LT"/>
              </w:rPr>
              <w:t xml:space="preserve">  </w:t>
            </w:r>
            <w:r w:rsidR="007825D3" w:rsidRPr="007825D3">
              <w:rPr>
                <w:noProof/>
                <w:lang w:eastAsia="lt-LT"/>
              </w:rPr>
              <w:object w:dxaOrig="14292" w:dyaOrig="10104">
                <v:shape id="_x0000_i1033" type="#_x0000_t75" style="width:178.2pt;height:125.4pt" o:ole="">
                  <v:imagedata r:id="rId7" o:title=""/>
                </v:shape>
                <o:OLEObject Type="Embed" ProgID="AcroExch.Document.DC" ShapeID="_x0000_i1033" DrawAspect="Content" ObjectID="_1665159848" r:id="rId8"/>
              </w:object>
            </w:r>
          </w:p>
        </w:tc>
      </w:tr>
    </w:tbl>
    <w:p w:rsidR="001C2C0D" w:rsidRDefault="005C3E7B" w:rsidP="002607BC">
      <w:pPr>
        <w:rPr>
          <w:rFonts w:ascii="Times New Roman" w:hAnsi="Times New Roman" w:cs="Times New Roman"/>
          <w:sz w:val="24"/>
          <w:szCs w:val="24"/>
        </w:rPr>
      </w:pPr>
      <w:r>
        <w:rPr>
          <w:rFonts w:ascii="Times New Roman" w:hAnsi="Times New Roman" w:cs="Times New Roman"/>
          <w:bCs/>
          <w:iCs/>
          <w:noProof/>
          <w:sz w:val="24"/>
          <w:szCs w:val="24"/>
          <w:lang w:eastAsia="lt-LT"/>
        </w:rPr>
        <w:lastRenderedPageBreak/>
        <w:t xml:space="preserve"> </w:t>
      </w:r>
    </w:p>
    <w:p w:rsidR="002607BC" w:rsidRDefault="002607BC" w:rsidP="002607BC">
      <w:pPr>
        <w:jc w:val="center"/>
        <w:rPr>
          <w:rFonts w:ascii="Times New Roman" w:hAnsi="Times New Roman" w:cs="Times New Roman"/>
          <w:sz w:val="24"/>
          <w:szCs w:val="24"/>
        </w:rPr>
      </w:pPr>
    </w:p>
    <w:p w:rsidR="002607BC" w:rsidRDefault="002607BC" w:rsidP="002607BC">
      <w:pPr>
        <w:jc w:val="center"/>
        <w:rPr>
          <w:rFonts w:ascii="Times New Roman" w:hAnsi="Times New Roman" w:cs="Times New Roman"/>
          <w:sz w:val="24"/>
          <w:szCs w:val="24"/>
        </w:rPr>
      </w:pPr>
      <w:bookmarkStart w:id="0" w:name="_GoBack"/>
      <w:bookmarkEnd w:id="0"/>
    </w:p>
    <w:sectPr w:rsidR="002607BC" w:rsidSect="00025F1B">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New Roman (OT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821D3"/>
    <w:multiLevelType w:val="hybridMultilevel"/>
    <w:tmpl w:val="B4B0578C"/>
    <w:lvl w:ilvl="0" w:tplc="FE0EF8C2">
      <w:start w:val="1"/>
      <w:numFmt w:val="bullet"/>
      <w:lvlText w:val="•"/>
      <w:lvlJc w:val="left"/>
      <w:pPr>
        <w:tabs>
          <w:tab w:val="num" w:pos="720"/>
        </w:tabs>
        <w:ind w:left="720" w:hanging="360"/>
      </w:pPr>
      <w:rPr>
        <w:rFonts w:ascii="Arial" w:hAnsi="Arial" w:hint="default"/>
      </w:rPr>
    </w:lvl>
    <w:lvl w:ilvl="1" w:tplc="BA06EAEE" w:tentative="1">
      <w:start w:val="1"/>
      <w:numFmt w:val="bullet"/>
      <w:lvlText w:val="•"/>
      <w:lvlJc w:val="left"/>
      <w:pPr>
        <w:tabs>
          <w:tab w:val="num" w:pos="1440"/>
        </w:tabs>
        <w:ind w:left="1440" w:hanging="360"/>
      </w:pPr>
      <w:rPr>
        <w:rFonts w:ascii="Arial" w:hAnsi="Arial" w:hint="default"/>
      </w:rPr>
    </w:lvl>
    <w:lvl w:ilvl="2" w:tplc="6ED41BC2" w:tentative="1">
      <w:start w:val="1"/>
      <w:numFmt w:val="bullet"/>
      <w:lvlText w:val="•"/>
      <w:lvlJc w:val="left"/>
      <w:pPr>
        <w:tabs>
          <w:tab w:val="num" w:pos="2160"/>
        </w:tabs>
        <w:ind w:left="2160" w:hanging="360"/>
      </w:pPr>
      <w:rPr>
        <w:rFonts w:ascii="Arial" w:hAnsi="Arial" w:hint="default"/>
      </w:rPr>
    </w:lvl>
    <w:lvl w:ilvl="3" w:tplc="51C8C790" w:tentative="1">
      <w:start w:val="1"/>
      <w:numFmt w:val="bullet"/>
      <w:lvlText w:val="•"/>
      <w:lvlJc w:val="left"/>
      <w:pPr>
        <w:tabs>
          <w:tab w:val="num" w:pos="2880"/>
        </w:tabs>
        <w:ind w:left="2880" w:hanging="360"/>
      </w:pPr>
      <w:rPr>
        <w:rFonts w:ascii="Arial" w:hAnsi="Arial" w:hint="default"/>
      </w:rPr>
    </w:lvl>
    <w:lvl w:ilvl="4" w:tplc="7C009A46" w:tentative="1">
      <w:start w:val="1"/>
      <w:numFmt w:val="bullet"/>
      <w:lvlText w:val="•"/>
      <w:lvlJc w:val="left"/>
      <w:pPr>
        <w:tabs>
          <w:tab w:val="num" w:pos="3600"/>
        </w:tabs>
        <w:ind w:left="3600" w:hanging="360"/>
      </w:pPr>
      <w:rPr>
        <w:rFonts w:ascii="Arial" w:hAnsi="Arial" w:hint="default"/>
      </w:rPr>
    </w:lvl>
    <w:lvl w:ilvl="5" w:tplc="DBFCD98E" w:tentative="1">
      <w:start w:val="1"/>
      <w:numFmt w:val="bullet"/>
      <w:lvlText w:val="•"/>
      <w:lvlJc w:val="left"/>
      <w:pPr>
        <w:tabs>
          <w:tab w:val="num" w:pos="4320"/>
        </w:tabs>
        <w:ind w:left="4320" w:hanging="360"/>
      </w:pPr>
      <w:rPr>
        <w:rFonts w:ascii="Arial" w:hAnsi="Arial" w:hint="default"/>
      </w:rPr>
    </w:lvl>
    <w:lvl w:ilvl="6" w:tplc="C4408000" w:tentative="1">
      <w:start w:val="1"/>
      <w:numFmt w:val="bullet"/>
      <w:lvlText w:val="•"/>
      <w:lvlJc w:val="left"/>
      <w:pPr>
        <w:tabs>
          <w:tab w:val="num" w:pos="5040"/>
        </w:tabs>
        <w:ind w:left="5040" w:hanging="360"/>
      </w:pPr>
      <w:rPr>
        <w:rFonts w:ascii="Arial" w:hAnsi="Arial" w:hint="default"/>
      </w:rPr>
    </w:lvl>
    <w:lvl w:ilvl="7" w:tplc="11DEC962" w:tentative="1">
      <w:start w:val="1"/>
      <w:numFmt w:val="bullet"/>
      <w:lvlText w:val="•"/>
      <w:lvlJc w:val="left"/>
      <w:pPr>
        <w:tabs>
          <w:tab w:val="num" w:pos="5760"/>
        </w:tabs>
        <w:ind w:left="5760" w:hanging="360"/>
      </w:pPr>
      <w:rPr>
        <w:rFonts w:ascii="Arial" w:hAnsi="Arial" w:hint="default"/>
      </w:rPr>
    </w:lvl>
    <w:lvl w:ilvl="8" w:tplc="32D68B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C849C9"/>
    <w:multiLevelType w:val="hybridMultilevel"/>
    <w:tmpl w:val="EF60F4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7675973"/>
    <w:multiLevelType w:val="hybridMultilevel"/>
    <w:tmpl w:val="C9E26D7A"/>
    <w:lvl w:ilvl="0" w:tplc="5F7EFEFC">
      <w:start w:val="1"/>
      <w:numFmt w:val="bullet"/>
      <w:lvlText w:val="•"/>
      <w:lvlJc w:val="left"/>
      <w:pPr>
        <w:tabs>
          <w:tab w:val="num" w:pos="720"/>
        </w:tabs>
        <w:ind w:left="720" w:hanging="360"/>
      </w:pPr>
      <w:rPr>
        <w:rFonts w:ascii="Arial" w:hAnsi="Arial" w:hint="default"/>
      </w:rPr>
    </w:lvl>
    <w:lvl w:ilvl="1" w:tplc="CA0A6232" w:tentative="1">
      <w:start w:val="1"/>
      <w:numFmt w:val="bullet"/>
      <w:lvlText w:val="•"/>
      <w:lvlJc w:val="left"/>
      <w:pPr>
        <w:tabs>
          <w:tab w:val="num" w:pos="1440"/>
        </w:tabs>
        <w:ind w:left="1440" w:hanging="360"/>
      </w:pPr>
      <w:rPr>
        <w:rFonts w:ascii="Arial" w:hAnsi="Arial" w:hint="default"/>
      </w:rPr>
    </w:lvl>
    <w:lvl w:ilvl="2" w:tplc="A7061FE0" w:tentative="1">
      <w:start w:val="1"/>
      <w:numFmt w:val="bullet"/>
      <w:lvlText w:val="•"/>
      <w:lvlJc w:val="left"/>
      <w:pPr>
        <w:tabs>
          <w:tab w:val="num" w:pos="2160"/>
        </w:tabs>
        <w:ind w:left="2160" w:hanging="360"/>
      </w:pPr>
      <w:rPr>
        <w:rFonts w:ascii="Arial" w:hAnsi="Arial" w:hint="default"/>
      </w:rPr>
    </w:lvl>
    <w:lvl w:ilvl="3" w:tplc="1AC07DF2" w:tentative="1">
      <w:start w:val="1"/>
      <w:numFmt w:val="bullet"/>
      <w:lvlText w:val="•"/>
      <w:lvlJc w:val="left"/>
      <w:pPr>
        <w:tabs>
          <w:tab w:val="num" w:pos="2880"/>
        </w:tabs>
        <w:ind w:left="2880" w:hanging="360"/>
      </w:pPr>
      <w:rPr>
        <w:rFonts w:ascii="Arial" w:hAnsi="Arial" w:hint="default"/>
      </w:rPr>
    </w:lvl>
    <w:lvl w:ilvl="4" w:tplc="4CB08CF8" w:tentative="1">
      <w:start w:val="1"/>
      <w:numFmt w:val="bullet"/>
      <w:lvlText w:val="•"/>
      <w:lvlJc w:val="left"/>
      <w:pPr>
        <w:tabs>
          <w:tab w:val="num" w:pos="3600"/>
        </w:tabs>
        <w:ind w:left="3600" w:hanging="360"/>
      </w:pPr>
      <w:rPr>
        <w:rFonts w:ascii="Arial" w:hAnsi="Arial" w:hint="default"/>
      </w:rPr>
    </w:lvl>
    <w:lvl w:ilvl="5" w:tplc="7FAC9188" w:tentative="1">
      <w:start w:val="1"/>
      <w:numFmt w:val="bullet"/>
      <w:lvlText w:val="•"/>
      <w:lvlJc w:val="left"/>
      <w:pPr>
        <w:tabs>
          <w:tab w:val="num" w:pos="4320"/>
        </w:tabs>
        <w:ind w:left="4320" w:hanging="360"/>
      </w:pPr>
      <w:rPr>
        <w:rFonts w:ascii="Arial" w:hAnsi="Arial" w:hint="default"/>
      </w:rPr>
    </w:lvl>
    <w:lvl w:ilvl="6" w:tplc="B7CEF99A" w:tentative="1">
      <w:start w:val="1"/>
      <w:numFmt w:val="bullet"/>
      <w:lvlText w:val="•"/>
      <w:lvlJc w:val="left"/>
      <w:pPr>
        <w:tabs>
          <w:tab w:val="num" w:pos="5040"/>
        </w:tabs>
        <w:ind w:left="5040" w:hanging="360"/>
      </w:pPr>
      <w:rPr>
        <w:rFonts w:ascii="Arial" w:hAnsi="Arial" w:hint="default"/>
      </w:rPr>
    </w:lvl>
    <w:lvl w:ilvl="7" w:tplc="3B7A1206" w:tentative="1">
      <w:start w:val="1"/>
      <w:numFmt w:val="bullet"/>
      <w:lvlText w:val="•"/>
      <w:lvlJc w:val="left"/>
      <w:pPr>
        <w:tabs>
          <w:tab w:val="num" w:pos="5760"/>
        </w:tabs>
        <w:ind w:left="5760" w:hanging="360"/>
      </w:pPr>
      <w:rPr>
        <w:rFonts w:ascii="Arial" w:hAnsi="Arial" w:hint="default"/>
      </w:rPr>
    </w:lvl>
    <w:lvl w:ilvl="8" w:tplc="B87629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E0638D"/>
    <w:multiLevelType w:val="hybridMultilevel"/>
    <w:tmpl w:val="D10894D6"/>
    <w:lvl w:ilvl="0" w:tplc="3C6E9FDA">
      <w:start w:val="1"/>
      <w:numFmt w:val="bullet"/>
      <w:lvlText w:val="•"/>
      <w:lvlJc w:val="left"/>
      <w:pPr>
        <w:tabs>
          <w:tab w:val="num" w:pos="720"/>
        </w:tabs>
        <w:ind w:left="720" w:hanging="360"/>
      </w:pPr>
      <w:rPr>
        <w:rFonts w:ascii="Arial" w:hAnsi="Arial" w:hint="default"/>
      </w:rPr>
    </w:lvl>
    <w:lvl w:ilvl="1" w:tplc="0EC4CAFC" w:tentative="1">
      <w:start w:val="1"/>
      <w:numFmt w:val="bullet"/>
      <w:lvlText w:val="•"/>
      <w:lvlJc w:val="left"/>
      <w:pPr>
        <w:tabs>
          <w:tab w:val="num" w:pos="1440"/>
        </w:tabs>
        <w:ind w:left="1440" w:hanging="360"/>
      </w:pPr>
      <w:rPr>
        <w:rFonts w:ascii="Arial" w:hAnsi="Arial" w:hint="default"/>
      </w:rPr>
    </w:lvl>
    <w:lvl w:ilvl="2" w:tplc="BE4C07DE" w:tentative="1">
      <w:start w:val="1"/>
      <w:numFmt w:val="bullet"/>
      <w:lvlText w:val="•"/>
      <w:lvlJc w:val="left"/>
      <w:pPr>
        <w:tabs>
          <w:tab w:val="num" w:pos="2160"/>
        </w:tabs>
        <w:ind w:left="2160" w:hanging="360"/>
      </w:pPr>
      <w:rPr>
        <w:rFonts w:ascii="Arial" w:hAnsi="Arial" w:hint="default"/>
      </w:rPr>
    </w:lvl>
    <w:lvl w:ilvl="3" w:tplc="0F7C8EA4" w:tentative="1">
      <w:start w:val="1"/>
      <w:numFmt w:val="bullet"/>
      <w:lvlText w:val="•"/>
      <w:lvlJc w:val="left"/>
      <w:pPr>
        <w:tabs>
          <w:tab w:val="num" w:pos="2880"/>
        </w:tabs>
        <w:ind w:left="2880" w:hanging="360"/>
      </w:pPr>
      <w:rPr>
        <w:rFonts w:ascii="Arial" w:hAnsi="Arial" w:hint="default"/>
      </w:rPr>
    </w:lvl>
    <w:lvl w:ilvl="4" w:tplc="A97801F4" w:tentative="1">
      <w:start w:val="1"/>
      <w:numFmt w:val="bullet"/>
      <w:lvlText w:val="•"/>
      <w:lvlJc w:val="left"/>
      <w:pPr>
        <w:tabs>
          <w:tab w:val="num" w:pos="3600"/>
        </w:tabs>
        <w:ind w:left="3600" w:hanging="360"/>
      </w:pPr>
      <w:rPr>
        <w:rFonts w:ascii="Arial" w:hAnsi="Arial" w:hint="default"/>
      </w:rPr>
    </w:lvl>
    <w:lvl w:ilvl="5" w:tplc="5778EA30" w:tentative="1">
      <w:start w:val="1"/>
      <w:numFmt w:val="bullet"/>
      <w:lvlText w:val="•"/>
      <w:lvlJc w:val="left"/>
      <w:pPr>
        <w:tabs>
          <w:tab w:val="num" w:pos="4320"/>
        </w:tabs>
        <w:ind w:left="4320" w:hanging="360"/>
      </w:pPr>
      <w:rPr>
        <w:rFonts w:ascii="Arial" w:hAnsi="Arial" w:hint="default"/>
      </w:rPr>
    </w:lvl>
    <w:lvl w:ilvl="6" w:tplc="D3BC7D5A" w:tentative="1">
      <w:start w:val="1"/>
      <w:numFmt w:val="bullet"/>
      <w:lvlText w:val="•"/>
      <w:lvlJc w:val="left"/>
      <w:pPr>
        <w:tabs>
          <w:tab w:val="num" w:pos="5040"/>
        </w:tabs>
        <w:ind w:left="5040" w:hanging="360"/>
      </w:pPr>
      <w:rPr>
        <w:rFonts w:ascii="Arial" w:hAnsi="Arial" w:hint="default"/>
      </w:rPr>
    </w:lvl>
    <w:lvl w:ilvl="7" w:tplc="5DF4E81E" w:tentative="1">
      <w:start w:val="1"/>
      <w:numFmt w:val="bullet"/>
      <w:lvlText w:val="•"/>
      <w:lvlJc w:val="left"/>
      <w:pPr>
        <w:tabs>
          <w:tab w:val="num" w:pos="5760"/>
        </w:tabs>
        <w:ind w:left="5760" w:hanging="360"/>
      </w:pPr>
      <w:rPr>
        <w:rFonts w:ascii="Arial" w:hAnsi="Arial" w:hint="default"/>
      </w:rPr>
    </w:lvl>
    <w:lvl w:ilvl="8" w:tplc="84E4A91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1B"/>
    <w:rsid w:val="000142B7"/>
    <w:rsid w:val="00025F1B"/>
    <w:rsid w:val="000A7FCA"/>
    <w:rsid w:val="000C31BD"/>
    <w:rsid w:val="001C2C0D"/>
    <w:rsid w:val="00237380"/>
    <w:rsid w:val="002607BC"/>
    <w:rsid w:val="00303531"/>
    <w:rsid w:val="003835DC"/>
    <w:rsid w:val="004D3CB7"/>
    <w:rsid w:val="0054714A"/>
    <w:rsid w:val="00590C95"/>
    <w:rsid w:val="005A3219"/>
    <w:rsid w:val="005C3E7B"/>
    <w:rsid w:val="00650589"/>
    <w:rsid w:val="00682CA3"/>
    <w:rsid w:val="006F325F"/>
    <w:rsid w:val="006F671A"/>
    <w:rsid w:val="007825D3"/>
    <w:rsid w:val="00801522"/>
    <w:rsid w:val="008600A7"/>
    <w:rsid w:val="008E056B"/>
    <w:rsid w:val="009D31F7"/>
    <w:rsid w:val="00A16B4A"/>
    <w:rsid w:val="00A32283"/>
    <w:rsid w:val="00BE16CA"/>
    <w:rsid w:val="00BF1431"/>
    <w:rsid w:val="00C13B97"/>
    <w:rsid w:val="00C15794"/>
    <w:rsid w:val="00CC5689"/>
    <w:rsid w:val="00CD51C5"/>
    <w:rsid w:val="00D61719"/>
    <w:rsid w:val="00D80A41"/>
    <w:rsid w:val="00E55A63"/>
    <w:rsid w:val="00E630D1"/>
    <w:rsid w:val="00ED2879"/>
    <w:rsid w:val="00F01E63"/>
    <w:rsid w:val="00F52B93"/>
    <w:rsid w:val="00F94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3673263-D964-4D82-AA8E-FBF2471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2B7"/>
    <w:pPr>
      <w:ind w:left="720"/>
      <w:contextualSpacing/>
    </w:pPr>
  </w:style>
  <w:style w:type="paragraph" w:styleId="BalloonText">
    <w:name w:val="Balloon Text"/>
    <w:basedOn w:val="Normal"/>
    <w:link w:val="BalloonTextChar"/>
    <w:uiPriority w:val="99"/>
    <w:semiHidden/>
    <w:unhideWhenUsed/>
    <w:rsid w:val="00260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BC"/>
    <w:rPr>
      <w:rFonts w:ascii="Tahoma" w:hAnsi="Tahoma" w:cs="Tahoma"/>
      <w:sz w:val="16"/>
      <w:szCs w:val="16"/>
    </w:rPr>
  </w:style>
  <w:style w:type="paragraph" w:customStyle="1" w:styleId="BasicParagraph">
    <w:name w:val="[Basic Paragraph]"/>
    <w:basedOn w:val="Normal"/>
    <w:uiPriority w:val="99"/>
    <w:rsid w:val="00801522"/>
    <w:pPr>
      <w:autoSpaceDE w:val="0"/>
      <w:autoSpaceDN w:val="0"/>
      <w:adjustRightInd w:val="0"/>
      <w:spacing w:after="0" w:line="288" w:lineRule="auto"/>
      <w:textAlignment w:val="center"/>
    </w:pPr>
    <w:rPr>
      <w:rFonts w:ascii="Times New Roman (OTF)" w:eastAsia="Calibri" w:hAnsi="Times New Roman (OTF)" w:cs="Times New Roman (OTF)"/>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00898">
      <w:bodyDiv w:val="1"/>
      <w:marLeft w:val="0"/>
      <w:marRight w:val="0"/>
      <w:marTop w:val="0"/>
      <w:marBottom w:val="0"/>
      <w:divBdr>
        <w:top w:val="none" w:sz="0" w:space="0" w:color="auto"/>
        <w:left w:val="none" w:sz="0" w:space="0" w:color="auto"/>
        <w:bottom w:val="none" w:sz="0" w:space="0" w:color="auto"/>
        <w:right w:val="none" w:sz="0" w:space="0" w:color="auto"/>
      </w:divBdr>
    </w:div>
    <w:div w:id="1136991757">
      <w:bodyDiv w:val="1"/>
      <w:marLeft w:val="0"/>
      <w:marRight w:val="0"/>
      <w:marTop w:val="0"/>
      <w:marBottom w:val="0"/>
      <w:divBdr>
        <w:top w:val="none" w:sz="0" w:space="0" w:color="auto"/>
        <w:left w:val="none" w:sz="0" w:space="0" w:color="auto"/>
        <w:bottom w:val="none" w:sz="0" w:space="0" w:color="auto"/>
        <w:right w:val="none" w:sz="0" w:space="0" w:color="auto"/>
      </w:divBdr>
    </w:div>
    <w:div w:id="1421565552">
      <w:bodyDiv w:val="1"/>
      <w:marLeft w:val="0"/>
      <w:marRight w:val="0"/>
      <w:marTop w:val="0"/>
      <w:marBottom w:val="0"/>
      <w:divBdr>
        <w:top w:val="none" w:sz="0" w:space="0" w:color="auto"/>
        <w:left w:val="none" w:sz="0" w:space="0" w:color="auto"/>
        <w:bottom w:val="none" w:sz="0" w:space="0" w:color="auto"/>
        <w:right w:val="none" w:sz="0" w:space="0" w:color="auto"/>
      </w:divBdr>
      <w:divsChild>
        <w:div w:id="1375696931">
          <w:marLeft w:val="835"/>
          <w:marRight w:val="0"/>
          <w:marTop w:val="270"/>
          <w:marBottom w:val="0"/>
          <w:divBdr>
            <w:top w:val="none" w:sz="0" w:space="0" w:color="auto"/>
            <w:left w:val="none" w:sz="0" w:space="0" w:color="auto"/>
            <w:bottom w:val="none" w:sz="0" w:space="0" w:color="auto"/>
            <w:right w:val="none" w:sz="0" w:space="0" w:color="auto"/>
          </w:divBdr>
        </w:div>
        <w:div w:id="1419711467">
          <w:marLeft w:val="835"/>
          <w:marRight w:val="0"/>
          <w:marTop w:val="270"/>
          <w:marBottom w:val="0"/>
          <w:divBdr>
            <w:top w:val="none" w:sz="0" w:space="0" w:color="auto"/>
            <w:left w:val="none" w:sz="0" w:space="0" w:color="auto"/>
            <w:bottom w:val="none" w:sz="0" w:space="0" w:color="auto"/>
            <w:right w:val="none" w:sz="0" w:space="0" w:color="auto"/>
          </w:divBdr>
        </w:div>
        <w:div w:id="716395515">
          <w:marLeft w:val="835"/>
          <w:marRight w:val="0"/>
          <w:marTop w:val="270"/>
          <w:marBottom w:val="0"/>
          <w:divBdr>
            <w:top w:val="none" w:sz="0" w:space="0" w:color="auto"/>
            <w:left w:val="none" w:sz="0" w:space="0" w:color="auto"/>
            <w:bottom w:val="none" w:sz="0" w:space="0" w:color="auto"/>
            <w:right w:val="none" w:sz="0" w:space="0" w:color="auto"/>
          </w:divBdr>
        </w:div>
        <w:div w:id="1938974396">
          <w:marLeft w:val="835"/>
          <w:marRight w:val="0"/>
          <w:marTop w:val="270"/>
          <w:marBottom w:val="0"/>
          <w:divBdr>
            <w:top w:val="none" w:sz="0" w:space="0" w:color="auto"/>
            <w:left w:val="none" w:sz="0" w:space="0" w:color="auto"/>
            <w:bottom w:val="none" w:sz="0" w:space="0" w:color="auto"/>
            <w:right w:val="none" w:sz="0" w:space="0" w:color="auto"/>
          </w:divBdr>
        </w:div>
        <w:div w:id="678198143">
          <w:marLeft w:val="835"/>
          <w:marRight w:val="0"/>
          <w:marTop w:val="270"/>
          <w:marBottom w:val="0"/>
          <w:divBdr>
            <w:top w:val="none" w:sz="0" w:space="0" w:color="auto"/>
            <w:left w:val="none" w:sz="0" w:space="0" w:color="auto"/>
            <w:bottom w:val="none" w:sz="0" w:space="0" w:color="auto"/>
            <w:right w:val="none" w:sz="0" w:space="0" w:color="auto"/>
          </w:divBdr>
        </w:div>
      </w:divsChild>
    </w:div>
    <w:div w:id="1815414180">
      <w:bodyDiv w:val="1"/>
      <w:marLeft w:val="0"/>
      <w:marRight w:val="0"/>
      <w:marTop w:val="0"/>
      <w:marBottom w:val="0"/>
      <w:divBdr>
        <w:top w:val="none" w:sz="0" w:space="0" w:color="auto"/>
        <w:left w:val="none" w:sz="0" w:space="0" w:color="auto"/>
        <w:bottom w:val="none" w:sz="0" w:space="0" w:color="auto"/>
        <w:right w:val="none" w:sz="0" w:space="0" w:color="auto"/>
      </w:divBdr>
      <w:divsChild>
        <w:div w:id="434518176">
          <w:marLeft w:val="274"/>
          <w:marRight w:val="0"/>
          <w:marTop w:val="270"/>
          <w:marBottom w:val="0"/>
          <w:divBdr>
            <w:top w:val="none" w:sz="0" w:space="0" w:color="auto"/>
            <w:left w:val="none" w:sz="0" w:space="0" w:color="auto"/>
            <w:bottom w:val="none" w:sz="0" w:space="0" w:color="auto"/>
            <w:right w:val="none" w:sz="0" w:space="0" w:color="auto"/>
          </w:divBdr>
        </w:div>
        <w:div w:id="4523256">
          <w:marLeft w:val="274"/>
          <w:marRight w:val="0"/>
          <w:marTop w:val="270"/>
          <w:marBottom w:val="0"/>
          <w:divBdr>
            <w:top w:val="none" w:sz="0" w:space="0" w:color="auto"/>
            <w:left w:val="none" w:sz="0" w:space="0" w:color="auto"/>
            <w:bottom w:val="none" w:sz="0" w:space="0" w:color="auto"/>
            <w:right w:val="none" w:sz="0" w:space="0" w:color="auto"/>
          </w:divBdr>
        </w:div>
        <w:div w:id="1468743531">
          <w:marLeft w:val="274"/>
          <w:marRight w:val="0"/>
          <w:marTop w:val="270"/>
          <w:marBottom w:val="0"/>
          <w:divBdr>
            <w:top w:val="none" w:sz="0" w:space="0" w:color="auto"/>
            <w:left w:val="none" w:sz="0" w:space="0" w:color="auto"/>
            <w:bottom w:val="none" w:sz="0" w:space="0" w:color="auto"/>
            <w:right w:val="none" w:sz="0" w:space="0" w:color="auto"/>
          </w:divBdr>
        </w:div>
        <w:div w:id="694581515">
          <w:marLeft w:val="274"/>
          <w:marRight w:val="0"/>
          <w:marTop w:val="270"/>
          <w:marBottom w:val="0"/>
          <w:divBdr>
            <w:top w:val="none" w:sz="0" w:space="0" w:color="auto"/>
            <w:left w:val="none" w:sz="0" w:space="0" w:color="auto"/>
            <w:bottom w:val="none" w:sz="0" w:space="0" w:color="auto"/>
            <w:right w:val="none" w:sz="0" w:space="0" w:color="auto"/>
          </w:divBdr>
        </w:div>
        <w:div w:id="965280033">
          <w:marLeft w:val="274"/>
          <w:marRight w:val="0"/>
          <w:marTop w:val="270"/>
          <w:marBottom w:val="0"/>
          <w:divBdr>
            <w:top w:val="none" w:sz="0" w:space="0" w:color="auto"/>
            <w:left w:val="none" w:sz="0" w:space="0" w:color="auto"/>
            <w:bottom w:val="none" w:sz="0" w:space="0" w:color="auto"/>
            <w:right w:val="none" w:sz="0" w:space="0" w:color="auto"/>
          </w:divBdr>
        </w:div>
        <w:div w:id="2010518565">
          <w:marLeft w:val="274"/>
          <w:marRight w:val="0"/>
          <w:marTop w:val="270"/>
          <w:marBottom w:val="0"/>
          <w:divBdr>
            <w:top w:val="none" w:sz="0" w:space="0" w:color="auto"/>
            <w:left w:val="none" w:sz="0" w:space="0" w:color="auto"/>
            <w:bottom w:val="none" w:sz="0" w:space="0" w:color="auto"/>
            <w:right w:val="none" w:sz="0" w:space="0" w:color="auto"/>
          </w:divBdr>
        </w:div>
        <w:div w:id="1760322009">
          <w:marLeft w:val="274"/>
          <w:marRight w:val="0"/>
          <w:marTop w:val="270"/>
          <w:marBottom w:val="0"/>
          <w:divBdr>
            <w:top w:val="none" w:sz="0" w:space="0" w:color="auto"/>
            <w:left w:val="none" w:sz="0" w:space="0" w:color="auto"/>
            <w:bottom w:val="none" w:sz="0" w:space="0" w:color="auto"/>
            <w:right w:val="none" w:sz="0" w:space="0" w:color="auto"/>
          </w:divBdr>
        </w:div>
      </w:divsChild>
    </w:div>
    <w:div w:id="214539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2909</Words>
  <Characters>1659</Characters>
  <Application>Microsoft Office Word</Application>
  <DocSecurity>0</DocSecurity>
  <Lines>13</Lines>
  <Paragraphs>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8</cp:revision>
  <dcterms:created xsi:type="dcterms:W3CDTF">2020-10-25T16:44:00Z</dcterms:created>
  <dcterms:modified xsi:type="dcterms:W3CDTF">2020-10-25T17:38:00Z</dcterms:modified>
</cp:coreProperties>
</file>