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46C" w:rsidRPr="005826B8" w:rsidRDefault="006E446C" w:rsidP="006E446C">
      <w:pPr>
        <w:pStyle w:val="Pagrindinistekstas"/>
        <w:tabs>
          <w:tab w:val="left" w:pos="8640"/>
        </w:tabs>
        <w:ind w:right="1200"/>
      </w:pPr>
    </w:p>
    <w:p w:rsidR="001B2648" w:rsidRDefault="001B2648" w:rsidP="006E446C">
      <w:pPr>
        <w:jc w:val="center"/>
        <w:rPr>
          <w:b/>
          <w:caps/>
        </w:rPr>
      </w:pPr>
      <w:r w:rsidRPr="005826B8">
        <w:rPr>
          <w:b/>
          <w:caps/>
        </w:rPr>
        <w:t>ANYKŠČIŲ R. SVĖDASŲ JUOZO TUMO-VAIŽGANTO</w:t>
      </w:r>
      <w:r w:rsidR="00A263E2" w:rsidRPr="005826B8">
        <w:rPr>
          <w:b/>
          <w:caps/>
        </w:rPr>
        <w:t xml:space="preserve"> </w:t>
      </w:r>
      <w:r w:rsidRPr="005826B8">
        <w:rPr>
          <w:b/>
          <w:caps/>
        </w:rPr>
        <w:t>GIMNAZIJOS</w:t>
      </w:r>
    </w:p>
    <w:p w:rsidR="005826B8" w:rsidRPr="005826B8" w:rsidRDefault="005826B8" w:rsidP="006E446C">
      <w:pPr>
        <w:jc w:val="center"/>
        <w:rPr>
          <w:b/>
          <w:caps/>
        </w:rPr>
      </w:pPr>
    </w:p>
    <w:p w:rsidR="006E446C" w:rsidRPr="005826B8" w:rsidRDefault="006E446C" w:rsidP="006E446C">
      <w:pPr>
        <w:jc w:val="center"/>
        <w:rPr>
          <w:b/>
        </w:rPr>
      </w:pPr>
      <w:r w:rsidRPr="005826B8">
        <w:rPr>
          <w:b/>
          <w:caps/>
        </w:rPr>
        <w:t>ilgalaikis</w:t>
      </w:r>
      <w:r w:rsidR="00AD146C" w:rsidRPr="005826B8">
        <w:rPr>
          <w:b/>
          <w:caps/>
        </w:rPr>
        <w:t xml:space="preserve"> TEMINIS</w:t>
      </w:r>
      <w:r w:rsidRPr="005826B8">
        <w:rPr>
          <w:b/>
          <w:caps/>
        </w:rPr>
        <w:t xml:space="preserve"> planas 201</w:t>
      </w:r>
      <w:r w:rsidR="00A74509" w:rsidRPr="005826B8">
        <w:rPr>
          <w:b/>
          <w:caps/>
        </w:rPr>
        <w:t>7</w:t>
      </w:r>
      <w:r w:rsidR="003676B8" w:rsidRPr="005826B8">
        <w:rPr>
          <w:b/>
          <w:caps/>
        </w:rPr>
        <w:t xml:space="preserve"> –</w:t>
      </w:r>
      <w:r w:rsidRPr="005826B8">
        <w:rPr>
          <w:b/>
          <w:caps/>
        </w:rPr>
        <w:t>201</w:t>
      </w:r>
      <w:r w:rsidR="00A74509" w:rsidRPr="005826B8">
        <w:rPr>
          <w:b/>
          <w:caps/>
        </w:rPr>
        <w:t>8</w:t>
      </w:r>
      <w:r w:rsidR="00961777" w:rsidRPr="005826B8">
        <w:rPr>
          <w:b/>
          <w:caps/>
        </w:rPr>
        <w:t xml:space="preserve"> </w:t>
      </w:r>
      <w:r w:rsidRPr="005826B8">
        <w:rPr>
          <w:b/>
          <w:caps/>
        </w:rPr>
        <w:t>m.m.</w:t>
      </w:r>
    </w:p>
    <w:p w:rsidR="0095716A" w:rsidRPr="005826B8" w:rsidRDefault="0095716A" w:rsidP="006E446C"/>
    <w:p w:rsidR="005826B8" w:rsidRDefault="006E446C" w:rsidP="006E446C">
      <w:r w:rsidRPr="005826B8">
        <w:t>Dalykas:</w:t>
      </w:r>
      <w:r w:rsidR="00961777" w:rsidRPr="005826B8">
        <w:t xml:space="preserve"> matematika</w:t>
      </w:r>
      <w:r w:rsidRPr="005826B8">
        <w:tab/>
      </w:r>
    </w:p>
    <w:p w:rsidR="006E446C" w:rsidRPr="005826B8" w:rsidRDefault="006E446C" w:rsidP="006E446C">
      <w:r w:rsidRPr="005826B8">
        <w:tab/>
      </w:r>
    </w:p>
    <w:p w:rsidR="006E446C" w:rsidRDefault="006E446C" w:rsidP="006E446C">
      <w:pPr>
        <w:jc w:val="both"/>
      </w:pPr>
      <w:r w:rsidRPr="005826B8">
        <w:t>Klasė:</w:t>
      </w:r>
      <w:r w:rsidR="00961777" w:rsidRPr="005826B8">
        <w:t xml:space="preserve"> 8 </w:t>
      </w:r>
    </w:p>
    <w:p w:rsidR="005826B8" w:rsidRPr="005826B8" w:rsidRDefault="005826B8" w:rsidP="006E446C">
      <w:pPr>
        <w:jc w:val="both"/>
      </w:pPr>
    </w:p>
    <w:p w:rsidR="006E446C" w:rsidRDefault="006E446C" w:rsidP="006E446C">
      <w:pPr>
        <w:jc w:val="both"/>
      </w:pPr>
      <w:r w:rsidRPr="005826B8">
        <w:t>Pamokų skaičius:</w:t>
      </w:r>
      <w:r w:rsidR="00961777" w:rsidRPr="005826B8">
        <w:t xml:space="preserve"> 144</w:t>
      </w:r>
      <w:r w:rsidRPr="005826B8">
        <w:tab/>
      </w:r>
    </w:p>
    <w:p w:rsidR="005826B8" w:rsidRPr="005826B8" w:rsidRDefault="005826B8" w:rsidP="006E446C">
      <w:pPr>
        <w:jc w:val="both"/>
      </w:pPr>
    </w:p>
    <w:p w:rsidR="006E446C" w:rsidRDefault="006E446C" w:rsidP="006E446C">
      <w:pPr>
        <w:jc w:val="both"/>
      </w:pPr>
      <w:r w:rsidRPr="005826B8">
        <w:t>Laikotarpis:</w:t>
      </w:r>
      <w:r w:rsidR="00961777" w:rsidRPr="005826B8">
        <w:t xml:space="preserve"> vieneri metai</w:t>
      </w:r>
    </w:p>
    <w:p w:rsidR="005826B8" w:rsidRPr="005826B8" w:rsidRDefault="005826B8" w:rsidP="006E446C">
      <w:pPr>
        <w:jc w:val="both"/>
      </w:pPr>
    </w:p>
    <w:p w:rsidR="006E446C" w:rsidRDefault="00705FED" w:rsidP="006E446C">
      <w:pPr>
        <w:jc w:val="both"/>
        <w:rPr>
          <w:lang w:val="pt-BR"/>
        </w:rPr>
      </w:pPr>
      <w:r w:rsidRPr="005826B8">
        <w:rPr>
          <w:lang w:val="pt-BR"/>
        </w:rPr>
        <w:t>Mokymo ir mokymosi priemonės</w:t>
      </w:r>
      <w:r w:rsidR="006E446C" w:rsidRPr="005826B8">
        <w:rPr>
          <w:lang w:val="pt-BR"/>
        </w:rPr>
        <w:t>:</w:t>
      </w:r>
    </w:p>
    <w:p w:rsidR="005826B8" w:rsidRPr="005826B8" w:rsidRDefault="005826B8" w:rsidP="006E446C">
      <w:pPr>
        <w:jc w:val="both"/>
        <w:rPr>
          <w:lang w:val="pt-BR"/>
        </w:rPr>
      </w:pPr>
    </w:p>
    <w:p w:rsidR="00961777" w:rsidRPr="005826B8" w:rsidRDefault="00961777" w:rsidP="00961777">
      <w:pPr>
        <w:suppressAutoHyphens w:val="0"/>
        <w:autoSpaceDE w:val="0"/>
        <w:autoSpaceDN w:val="0"/>
        <w:adjustRightInd w:val="0"/>
        <w:rPr>
          <w:rFonts w:ascii="TimesNewRoman" w:eastAsia="Times New Roman" w:hAnsi="TimesNewRoman" w:cs="TimesNewRoman"/>
          <w:color w:val="000000"/>
          <w:lang w:eastAsia="lt-LT"/>
        </w:rPr>
      </w:pPr>
      <w:r w:rsidRPr="005826B8">
        <w:rPr>
          <w:rFonts w:ascii="TimesNewRoman" w:eastAsia="Times New Roman" w:hAnsi="TimesNewRoman" w:cs="TimesNewRoman"/>
          <w:color w:val="000000"/>
          <w:lang w:eastAsia="lt-LT"/>
        </w:rPr>
        <w:t>1. Pradinio ir pagrindinio ugdymo bendrosios programos. (PATVIRTINTA Lietuvos Respublikos švietimo ir mokslo ministro 2008 m.</w:t>
      </w:r>
    </w:p>
    <w:p w:rsidR="00961777" w:rsidRPr="005826B8" w:rsidRDefault="00961777" w:rsidP="00961777">
      <w:pPr>
        <w:suppressAutoHyphens w:val="0"/>
        <w:autoSpaceDE w:val="0"/>
        <w:autoSpaceDN w:val="0"/>
        <w:adjustRightInd w:val="0"/>
        <w:rPr>
          <w:rFonts w:ascii="TimesNewRoman" w:eastAsia="Times New Roman" w:hAnsi="TimesNewRoman" w:cs="TimesNewRoman"/>
          <w:color w:val="000000"/>
          <w:lang w:eastAsia="lt-LT"/>
        </w:rPr>
      </w:pPr>
      <w:r w:rsidRPr="005826B8">
        <w:rPr>
          <w:rFonts w:ascii="TimesNewRoman" w:eastAsia="Times New Roman" w:hAnsi="TimesNewRoman" w:cs="TimesNewRoman"/>
          <w:color w:val="000000"/>
          <w:lang w:eastAsia="lt-LT"/>
        </w:rPr>
        <w:t>rugpjūčio 26 d. įsakymu Nr. ISAK</w:t>
      </w:r>
      <w:r w:rsidRPr="005826B8">
        <w:rPr>
          <w:rFonts w:ascii="TimesNewRoman,Bold" w:eastAsia="Times New Roman" w:hAnsi="TimesNewRoman,Bold" w:cs="TimesNewRoman,Bold"/>
          <w:b/>
          <w:bCs/>
          <w:color w:val="000000"/>
          <w:lang w:eastAsia="lt-LT"/>
        </w:rPr>
        <w:t>-</w:t>
      </w:r>
      <w:r w:rsidRPr="005826B8">
        <w:rPr>
          <w:rFonts w:ascii="TimesNewRoman" w:eastAsia="Times New Roman" w:hAnsi="TimesNewRoman" w:cs="TimesNewRoman"/>
          <w:color w:val="000000"/>
          <w:lang w:eastAsia="lt-LT"/>
        </w:rPr>
        <w:t>2433).</w:t>
      </w:r>
    </w:p>
    <w:p w:rsidR="00961777" w:rsidRPr="005826B8" w:rsidRDefault="00961777" w:rsidP="00961777">
      <w:pPr>
        <w:suppressAutoHyphens w:val="0"/>
        <w:autoSpaceDE w:val="0"/>
        <w:autoSpaceDN w:val="0"/>
        <w:adjustRightInd w:val="0"/>
        <w:rPr>
          <w:rFonts w:ascii="TimesNewRoman" w:eastAsia="Times New Roman" w:hAnsi="TimesNewRoman" w:cs="TimesNewRoman"/>
          <w:color w:val="000000"/>
          <w:lang w:eastAsia="lt-LT"/>
        </w:rPr>
      </w:pPr>
      <w:r w:rsidRPr="005826B8">
        <w:rPr>
          <w:rFonts w:ascii="TimesNewRoman" w:eastAsia="Times New Roman" w:hAnsi="TimesNewRoman" w:cs="TimesNewRoman"/>
          <w:color w:val="000000"/>
          <w:lang w:eastAsia="lt-LT"/>
        </w:rPr>
        <w:t>2. Matematika Tau. 8 klasė. Vadovėlis 1, 2 dalys. Autorių kolektyvas. Leidykla TEV, Vilnius, 2008</w:t>
      </w:r>
    </w:p>
    <w:p w:rsidR="00961777" w:rsidRPr="005826B8" w:rsidRDefault="00961777" w:rsidP="00961777">
      <w:pPr>
        <w:suppressAutoHyphens w:val="0"/>
        <w:autoSpaceDE w:val="0"/>
        <w:autoSpaceDN w:val="0"/>
        <w:adjustRightInd w:val="0"/>
        <w:rPr>
          <w:rFonts w:ascii="TimesNewRoman" w:eastAsia="Times New Roman" w:hAnsi="TimesNewRoman" w:cs="TimesNewRoman"/>
          <w:color w:val="000000"/>
          <w:lang w:eastAsia="lt-LT"/>
        </w:rPr>
      </w:pPr>
      <w:r w:rsidRPr="005826B8">
        <w:rPr>
          <w:rFonts w:ascii="TimesNewRoman" w:eastAsia="Times New Roman" w:hAnsi="TimesNewRoman" w:cs="TimesNewRoman"/>
          <w:color w:val="000000"/>
          <w:lang w:eastAsia="lt-LT"/>
        </w:rPr>
        <w:t>3. Matematika Tau. 8 klasė. Savarankiški ir kontroliniai darbai. K. Intienė, V. Meškauskaitė, Ž. Stundžienė</w:t>
      </w:r>
    </w:p>
    <w:p w:rsidR="00961777" w:rsidRPr="005826B8" w:rsidRDefault="00961777" w:rsidP="00961777">
      <w:pPr>
        <w:suppressAutoHyphens w:val="0"/>
        <w:autoSpaceDE w:val="0"/>
        <w:autoSpaceDN w:val="0"/>
        <w:adjustRightInd w:val="0"/>
        <w:rPr>
          <w:rFonts w:ascii="TimesNewRoman" w:eastAsia="Times New Roman" w:hAnsi="TimesNewRoman" w:cs="TimesNewRoman"/>
          <w:color w:val="000000"/>
          <w:lang w:eastAsia="lt-LT"/>
        </w:rPr>
      </w:pPr>
      <w:r w:rsidRPr="005826B8">
        <w:rPr>
          <w:rFonts w:ascii="TimesNewRoman" w:eastAsia="Times New Roman" w:hAnsi="TimesNewRoman" w:cs="TimesNewRoman"/>
          <w:color w:val="000000"/>
          <w:lang w:eastAsia="lt-LT"/>
        </w:rPr>
        <w:t>4. Matematika Tau. 8 klasė. Uždavinynas</w:t>
      </w:r>
    </w:p>
    <w:p w:rsidR="00961777" w:rsidRPr="0086671A" w:rsidRDefault="00961777" w:rsidP="00961777">
      <w:pPr>
        <w:suppressAutoHyphens w:val="0"/>
        <w:spacing w:after="200" w:line="252" w:lineRule="auto"/>
        <w:rPr>
          <w:rFonts w:ascii="Cambria" w:eastAsia="Times New Roman" w:hAnsi="Cambria"/>
          <w:lang w:eastAsia="en-US" w:bidi="en-US"/>
        </w:rPr>
      </w:pPr>
      <w:r w:rsidRPr="005826B8">
        <w:rPr>
          <w:rFonts w:ascii="TimesNewRoman" w:eastAsia="Times New Roman" w:hAnsi="TimesNewRoman" w:cs="TimesNewRoman"/>
          <w:color w:val="000000"/>
          <w:lang w:eastAsia="lt-LT"/>
        </w:rPr>
        <w:t>5. Modeliai, plakatai, lentelės, priemonės iš mokymosi aplinkos, flomasteriai, spalvotas popierius</w:t>
      </w:r>
    </w:p>
    <w:p w:rsidR="00961777" w:rsidRPr="0086671A" w:rsidRDefault="00961777" w:rsidP="006E446C">
      <w:pPr>
        <w:jc w:val="both"/>
      </w:pPr>
    </w:p>
    <w:p w:rsidR="006E446C" w:rsidRDefault="006E446C" w:rsidP="006E446C">
      <w:pPr>
        <w:autoSpaceDE w:val="0"/>
        <w:autoSpaceDN w:val="0"/>
        <w:adjustRightInd w:val="0"/>
        <w:jc w:val="both"/>
        <w:rPr>
          <w:lang w:val="pt-BR"/>
        </w:rPr>
      </w:pPr>
      <w:r w:rsidRPr="005826B8">
        <w:rPr>
          <w:lang w:val="pt-BR"/>
        </w:rPr>
        <w:t>Tikslas:</w:t>
      </w:r>
    </w:p>
    <w:p w:rsidR="005826B8" w:rsidRPr="005826B8" w:rsidRDefault="005826B8" w:rsidP="006E446C">
      <w:pPr>
        <w:autoSpaceDE w:val="0"/>
        <w:autoSpaceDN w:val="0"/>
        <w:adjustRightInd w:val="0"/>
        <w:jc w:val="both"/>
        <w:rPr>
          <w:lang w:val="pt-BR"/>
        </w:rPr>
      </w:pPr>
    </w:p>
    <w:p w:rsidR="00961777" w:rsidRPr="00961777" w:rsidRDefault="00961777" w:rsidP="00961777">
      <w:pPr>
        <w:suppressAutoHyphens w:val="0"/>
        <w:spacing w:after="200" w:line="276" w:lineRule="auto"/>
        <w:rPr>
          <w:rFonts w:eastAsia="Calibri"/>
          <w:lang w:eastAsia="en-US"/>
        </w:rPr>
      </w:pPr>
      <w:r w:rsidRPr="00961777">
        <w:rPr>
          <w:rFonts w:eastAsia="Calibri"/>
          <w:lang w:eastAsia="en-US"/>
        </w:rPr>
        <w:t>Aštuntoje klasėje mokiniai įgyja matematinių žinių ir padedami mokytojos išsiugdo gebėjimus pagal savo intelektualines bei charakterio savybes , kurie jiems leidžia mokytis devintoje klasėje.</w:t>
      </w:r>
    </w:p>
    <w:p w:rsidR="00961777" w:rsidRPr="005826B8" w:rsidRDefault="00961777" w:rsidP="006E446C">
      <w:pPr>
        <w:autoSpaceDE w:val="0"/>
        <w:autoSpaceDN w:val="0"/>
        <w:adjustRightInd w:val="0"/>
        <w:jc w:val="both"/>
      </w:pPr>
    </w:p>
    <w:p w:rsidR="006E446C" w:rsidRDefault="006E446C" w:rsidP="006E446C">
      <w:pPr>
        <w:autoSpaceDE w:val="0"/>
        <w:autoSpaceDN w:val="0"/>
        <w:adjustRightInd w:val="0"/>
        <w:jc w:val="both"/>
        <w:rPr>
          <w:lang w:val="pt-BR"/>
        </w:rPr>
      </w:pPr>
      <w:r w:rsidRPr="005826B8">
        <w:rPr>
          <w:lang w:val="pt-BR"/>
        </w:rPr>
        <w:t>Uždaviniai:</w:t>
      </w:r>
    </w:p>
    <w:p w:rsidR="005826B8" w:rsidRPr="005826B8" w:rsidRDefault="005826B8" w:rsidP="006E446C">
      <w:pPr>
        <w:autoSpaceDE w:val="0"/>
        <w:autoSpaceDN w:val="0"/>
        <w:adjustRightInd w:val="0"/>
        <w:jc w:val="both"/>
        <w:rPr>
          <w:lang w:val="pt-BR"/>
        </w:rPr>
      </w:pPr>
    </w:p>
    <w:p w:rsidR="00961777" w:rsidRPr="00961777" w:rsidRDefault="00961777" w:rsidP="00961777">
      <w:pPr>
        <w:suppressAutoHyphens w:val="0"/>
        <w:spacing w:after="200" w:line="276" w:lineRule="auto"/>
        <w:jc w:val="both"/>
        <w:rPr>
          <w:rFonts w:eastAsia="Calibri"/>
          <w:lang w:eastAsia="en-US"/>
        </w:rPr>
      </w:pPr>
      <w:r w:rsidRPr="00961777">
        <w:rPr>
          <w:rFonts w:eastAsia="Calibri"/>
          <w:lang w:eastAsia="en-US"/>
        </w:rPr>
        <w:t>Mokytojo padedami ir/ar savarankiškai mokiniai gebės:</w:t>
      </w:r>
    </w:p>
    <w:p w:rsidR="00961777" w:rsidRPr="00961777" w:rsidRDefault="00961777" w:rsidP="00961777">
      <w:pPr>
        <w:numPr>
          <w:ilvl w:val="0"/>
          <w:numId w:val="1"/>
        </w:numPr>
        <w:suppressAutoHyphens w:val="0"/>
        <w:spacing w:after="200" w:line="276" w:lineRule="auto"/>
        <w:jc w:val="both"/>
        <w:rPr>
          <w:rFonts w:eastAsia="Calibri"/>
          <w:lang w:eastAsia="en-US"/>
        </w:rPr>
      </w:pPr>
      <w:r w:rsidRPr="00961777">
        <w:rPr>
          <w:rFonts w:eastAsia="Calibri"/>
          <w:lang w:eastAsia="en-US"/>
        </w:rPr>
        <w:lastRenderedPageBreak/>
        <w:t xml:space="preserve">atlikti aritmetinius veiksmus su sveikaisiais ir trupmeniniais skaičiais; </w:t>
      </w:r>
    </w:p>
    <w:p w:rsidR="00961777" w:rsidRPr="00961777" w:rsidRDefault="00961777" w:rsidP="00961777">
      <w:pPr>
        <w:numPr>
          <w:ilvl w:val="0"/>
          <w:numId w:val="1"/>
        </w:numPr>
        <w:suppressAutoHyphens w:val="0"/>
        <w:spacing w:after="200" w:line="276" w:lineRule="auto"/>
        <w:jc w:val="both"/>
        <w:rPr>
          <w:rFonts w:eastAsia="Calibri"/>
          <w:lang w:eastAsia="en-US"/>
        </w:rPr>
      </w:pPr>
      <w:r w:rsidRPr="00961777">
        <w:rPr>
          <w:rFonts w:eastAsia="Calibri"/>
          <w:lang w:eastAsia="en-US"/>
        </w:rPr>
        <w:t>spręsti paprasčiausius uždavinius, kuriuose reikia taikyti žinias apie skaičiaus kėlimą sveikuoju laipsniu ir šaknies traukimą;</w:t>
      </w:r>
    </w:p>
    <w:p w:rsidR="00961777" w:rsidRPr="00961777" w:rsidRDefault="00961777" w:rsidP="00961777">
      <w:pPr>
        <w:numPr>
          <w:ilvl w:val="0"/>
          <w:numId w:val="1"/>
        </w:numPr>
        <w:suppressAutoHyphens w:val="0"/>
        <w:spacing w:after="200" w:line="276" w:lineRule="auto"/>
        <w:jc w:val="both"/>
        <w:rPr>
          <w:rFonts w:eastAsia="Calibri"/>
          <w:lang w:eastAsia="en-US"/>
        </w:rPr>
      </w:pPr>
      <w:r w:rsidRPr="00961777">
        <w:rPr>
          <w:rFonts w:eastAsia="Calibri"/>
          <w:lang w:eastAsia="en-US"/>
        </w:rPr>
        <w:t>pertvarkyti raidinius reiškinius, atskliausti ir/ar sutraukti juose esančius panašiuosius narius; paprasčiausiais atvejais skaidyti daugianarius daugikliais; suprastinti reiškinius, pritaikius veiksmų su laipsniais, kurių rodiklis sveikasis, savybes;</w:t>
      </w:r>
    </w:p>
    <w:p w:rsidR="00961777" w:rsidRPr="00961777" w:rsidRDefault="00961777" w:rsidP="00961777">
      <w:pPr>
        <w:numPr>
          <w:ilvl w:val="0"/>
          <w:numId w:val="1"/>
        </w:numPr>
        <w:suppressAutoHyphens w:val="0"/>
        <w:spacing w:after="200" w:line="276" w:lineRule="auto"/>
        <w:jc w:val="both"/>
        <w:rPr>
          <w:rFonts w:eastAsia="Calibri"/>
          <w:lang w:eastAsia="en-US"/>
        </w:rPr>
      </w:pPr>
      <w:r w:rsidRPr="00961777">
        <w:rPr>
          <w:rFonts w:eastAsia="Calibri"/>
          <w:lang w:eastAsia="en-US"/>
        </w:rPr>
        <w:t>spręsti pirmojo laipsnio lygtis ir lygtis, remiantis sandaugos, lygios nuliui, savybe bei skaidant dauginamaisiais;</w:t>
      </w:r>
    </w:p>
    <w:p w:rsidR="00961777" w:rsidRPr="00961777" w:rsidRDefault="00961777" w:rsidP="00961777">
      <w:pPr>
        <w:numPr>
          <w:ilvl w:val="0"/>
          <w:numId w:val="1"/>
        </w:numPr>
        <w:suppressAutoHyphens w:val="0"/>
        <w:spacing w:after="200" w:line="276" w:lineRule="auto"/>
        <w:jc w:val="both"/>
        <w:rPr>
          <w:rFonts w:eastAsia="Calibri"/>
          <w:lang w:eastAsia="en-US"/>
        </w:rPr>
      </w:pPr>
      <w:r w:rsidRPr="00961777">
        <w:rPr>
          <w:rFonts w:eastAsia="Calibri"/>
          <w:lang w:eastAsia="en-US"/>
        </w:rPr>
        <w:t>sudaryti ir spręsti paprastas pirmojo laipsnio nelygybes su vienu nežinomuoju;</w:t>
      </w:r>
    </w:p>
    <w:p w:rsidR="00961777" w:rsidRPr="00961777" w:rsidRDefault="00961777" w:rsidP="00961777">
      <w:pPr>
        <w:numPr>
          <w:ilvl w:val="0"/>
          <w:numId w:val="1"/>
        </w:numPr>
        <w:suppressAutoHyphens w:val="0"/>
        <w:spacing w:after="200" w:line="276" w:lineRule="auto"/>
        <w:jc w:val="both"/>
        <w:rPr>
          <w:rFonts w:eastAsia="Calibri"/>
          <w:lang w:eastAsia="en-US"/>
        </w:rPr>
      </w:pPr>
      <w:r w:rsidRPr="00961777">
        <w:rPr>
          <w:rFonts w:eastAsia="Calibri"/>
          <w:lang w:eastAsia="en-US"/>
        </w:rPr>
        <w:t>naudotis dviejų dydžių priklausomybes nusakančiomis lentelėmis, grafikais ir formulėmis, sprendžiant paprastus praktinio ir matematinio turinio uždavinius;</w:t>
      </w:r>
    </w:p>
    <w:p w:rsidR="00961777" w:rsidRPr="00961777" w:rsidRDefault="00961777" w:rsidP="00961777">
      <w:pPr>
        <w:numPr>
          <w:ilvl w:val="0"/>
          <w:numId w:val="1"/>
        </w:numPr>
        <w:suppressAutoHyphens w:val="0"/>
        <w:spacing w:after="200" w:line="276" w:lineRule="auto"/>
        <w:jc w:val="both"/>
        <w:rPr>
          <w:rFonts w:eastAsia="Calibri"/>
          <w:lang w:val="pt-BR" w:eastAsia="en-US"/>
        </w:rPr>
      </w:pPr>
      <w:r w:rsidRPr="00961777">
        <w:rPr>
          <w:rFonts w:eastAsia="Calibri"/>
          <w:lang w:val="pt-BR" w:eastAsia="en-US"/>
        </w:rPr>
        <w:t>remtis tiesioginio ir atvirkštinio proporcingumo savybėmis, proporcijos savybe aiškinant paprastų įvairaus turinio uždavinių sprendimus ;</w:t>
      </w:r>
    </w:p>
    <w:p w:rsidR="00961777" w:rsidRPr="00961777" w:rsidRDefault="00961777" w:rsidP="00961777">
      <w:pPr>
        <w:numPr>
          <w:ilvl w:val="0"/>
          <w:numId w:val="1"/>
        </w:numPr>
        <w:suppressAutoHyphens w:val="0"/>
        <w:spacing w:after="200" w:line="276" w:lineRule="auto"/>
        <w:jc w:val="both"/>
        <w:rPr>
          <w:rFonts w:eastAsia="Calibri"/>
          <w:lang w:val="pt-BR" w:eastAsia="en-US"/>
        </w:rPr>
      </w:pPr>
      <w:r w:rsidRPr="00961777">
        <w:rPr>
          <w:rFonts w:eastAsia="Calibri"/>
          <w:lang w:val="pt-BR" w:eastAsia="en-US"/>
        </w:rPr>
        <w:t>pavaizduoti koordinačių sistemoje figūras, nubrėžti figūrai simetrišką figūrą taško ir tiesės atžvilgiu; taikyti ašinės ir centrinės simetrijos sąvokas atliekant praktinus darbus ir sprendžiant paprasčiausius uždavinius;</w:t>
      </w:r>
    </w:p>
    <w:p w:rsidR="00961777" w:rsidRPr="00961777" w:rsidRDefault="00961777" w:rsidP="00961777">
      <w:pPr>
        <w:numPr>
          <w:ilvl w:val="0"/>
          <w:numId w:val="1"/>
        </w:numPr>
        <w:suppressAutoHyphens w:val="0"/>
        <w:spacing w:after="200" w:line="276" w:lineRule="auto"/>
        <w:jc w:val="both"/>
        <w:rPr>
          <w:rFonts w:eastAsia="Calibri"/>
          <w:lang w:val="pt-BR" w:eastAsia="en-US"/>
        </w:rPr>
      </w:pPr>
      <w:r w:rsidRPr="00961777">
        <w:rPr>
          <w:rFonts w:eastAsia="Calibri"/>
          <w:lang w:val="pt-BR" w:eastAsia="en-US"/>
        </w:rPr>
        <w:t xml:space="preserve">taikyti Pitagoro ir jai atvirkštinę teoremas, </w:t>
      </w:r>
    </w:p>
    <w:p w:rsidR="00961777" w:rsidRPr="00961777" w:rsidRDefault="00961777" w:rsidP="00961777">
      <w:pPr>
        <w:numPr>
          <w:ilvl w:val="0"/>
          <w:numId w:val="1"/>
        </w:numPr>
        <w:suppressAutoHyphens w:val="0"/>
        <w:spacing w:after="200" w:line="276" w:lineRule="auto"/>
        <w:jc w:val="both"/>
        <w:rPr>
          <w:rFonts w:eastAsia="Calibri"/>
          <w:lang w:val="pt-BR" w:eastAsia="en-US"/>
        </w:rPr>
      </w:pPr>
      <w:r w:rsidRPr="00961777">
        <w:rPr>
          <w:rFonts w:eastAsia="Calibri"/>
          <w:lang w:val="pt-BR" w:eastAsia="en-US"/>
        </w:rPr>
        <w:t>paprasčiausiais atvejais; parodyti ir apskaičiuoti tam tikrų erdvinių kūnų elementus;</w:t>
      </w:r>
    </w:p>
    <w:p w:rsidR="00961777" w:rsidRPr="00961777" w:rsidRDefault="00961777" w:rsidP="00961777">
      <w:pPr>
        <w:numPr>
          <w:ilvl w:val="0"/>
          <w:numId w:val="1"/>
        </w:numPr>
        <w:suppressAutoHyphens w:val="0"/>
        <w:spacing w:after="200" w:line="276" w:lineRule="auto"/>
        <w:jc w:val="both"/>
        <w:rPr>
          <w:rFonts w:eastAsia="Calibri"/>
          <w:lang w:val="pt-BR" w:eastAsia="en-US"/>
        </w:rPr>
      </w:pPr>
      <w:r w:rsidRPr="00961777">
        <w:rPr>
          <w:rFonts w:eastAsia="Calibri"/>
          <w:lang w:val="pt-BR" w:eastAsia="en-US"/>
        </w:rPr>
        <w:t xml:space="preserve">spręsti paprastus uždavinius, kuriuose reikia naudoti įvairių matavimų rezultatus, užrašytus standartine ir nestandartine išraiška; </w:t>
      </w:r>
    </w:p>
    <w:p w:rsidR="00961777" w:rsidRPr="00961777" w:rsidRDefault="00961777" w:rsidP="00961777">
      <w:pPr>
        <w:numPr>
          <w:ilvl w:val="0"/>
          <w:numId w:val="1"/>
        </w:numPr>
        <w:suppressAutoHyphens w:val="0"/>
        <w:spacing w:after="200" w:line="276" w:lineRule="auto"/>
        <w:jc w:val="both"/>
        <w:rPr>
          <w:rFonts w:eastAsia="Calibri"/>
          <w:lang w:val="pt-BR" w:eastAsia="en-US"/>
        </w:rPr>
      </w:pPr>
      <w:r w:rsidRPr="00961777">
        <w:rPr>
          <w:rFonts w:eastAsia="Calibri"/>
          <w:lang w:val="pt-BR" w:eastAsia="en-US"/>
        </w:rPr>
        <w:t>sprendžiant paprasčiausius uždavinius, apskaičiuoti rinkinių variantų skaičių, kai elementų tvarka rinkinyje yra svarbi ar nesvarbi; paprasčiausiais atvejais užrašyti bandymo baigčių skaičių, rasti įvykiui palankių baigčių skaičių.</w:t>
      </w:r>
    </w:p>
    <w:p w:rsidR="00961777" w:rsidRPr="005826B8" w:rsidRDefault="00961777" w:rsidP="006E446C">
      <w:pPr>
        <w:autoSpaceDE w:val="0"/>
        <w:autoSpaceDN w:val="0"/>
        <w:adjustRightInd w:val="0"/>
        <w:jc w:val="both"/>
        <w:rPr>
          <w:lang w:val="pt-BR"/>
        </w:rPr>
      </w:pPr>
    </w:p>
    <w:p w:rsidR="00185925" w:rsidRPr="00EC22CA" w:rsidRDefault="00185925" w:rsidP="00185925">
      <w:pPr>
        <w:suppressAutoHyphens w:val="0"/>
        <w:spacing w:after="200" w:line="276" w:lineRule="auto"/>
        <w:rPr>
          <w:rFonts w:eastAsia="Calibri"/>
          <w:b/>
          <w:bCs/>
          <w:color w:val="FF0000"/>
          <w:sz w:val="22"/>
          <w:szCs w:val="22"/>
          <w:lang w:val="pt-BR" w:eastAsia="en-US"/>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3080"/>
        <w:gridCol w:w="1072"/>
        <w:gridCol w:w="5646"/>
        <w:gridCol w:w="1701"/>
        <w:gridCol w:w="1276"/>
        <w:gridCol w:w="1276"/>
      </w:tblGrid>
      <w:tr w:rsidR="00B04F2A" w:rsidRPr="00185925" w:rsidTr="00B04F2A">
        <w:trPr>
          <w:trHeight w:val="434"/>
        </w:trPr>
        <w:tc>
          <w:tcPr>
            <w:tcW w:w="658" w:type="dxa"/>
            <w:tcBorders>
              <w:top w:val="single" w:sz="4" w:space="0" w:color="auto"/>
              <w:left w:val="single" w:sz="4" w:space="0" w:color="auto"/>
              <w:bottom w:val="single" w:sz="4" w:space="0" w:color="auto"/>
              <w:right w:val="single" w:sz="4" w:space="0" w:color="auto"/>
            </w:tcBorders>
          </w:tcPr>
          <w:p w:rsidR="00B04F2A" w:rsidRDefault="00B04F2A" w:rsidP="00185925">
            <w:pPr>
              <w:suppressAutoHyphens w:val="0"/>
              <w:jc w:val="center"/>
              <w:rPr>
                <w:b/>
                <w:sz w:val="20"/>
                <w:szCs w:val="20"/>
              </w:rPr>
            </w:pPr>
            <w:r>
              <w:rPr>
                <w:b/>
                <w:sz w:val="20"/>
                <w:szCs w:val="20"/>
              </w:rPr>
              <w:lastRenderedPageBreak/>
              <w:t>Eil.</w:t>
            </w:r>
          </w:p>
          <w:p w:rsidR="00B04F2A" w:rsidRPr="00185925" w:rsidRDefault="00B04F2A" w:rsidP="00185925">
            <w:pPr>
              <w:suppressAutoHyphens w:val="0"/>
              <w:jc w:val="center"/>
              <w:rPr>
                <w:rFonts w:eastAsia="Calibri"/>
                <w:sz w:val="22"/>
                <w:szCs w:val="22"/>
                <w:lang w:eastAsia="en-US"/>
              </w:rPr>
            </w:pPr>
            <w:r>
              <w:rPr>
                <w:b/>
                <w:sz w:val="20"/>
                <w:szCs w:val="20"/>
              </w:rPr>
              <w:t>Nr.</w:t>
            </w:r>
          </w:p>
        </w:tc>
        <w:tc>
          <w:tcPr>
            <w:tcW w:w="3080"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jc w:val="center"/>
              <w:rPr>
                <w:rFonts w:eastAsia="Calibri"/>
                <w:sz w:val="22"/>
                <w:szCs w:val="22"/>
                <w:lang w:eastAsia="en-US"/>
              </w:rPr>
            </w:pPr>
            <w:r>
              <w:rPr>
                <w:b/>
                <w:sz w:val="20"/>
                <w:szCs w:val="20"/>
              </w:rPr>
              <w:t>Tema</w:t>
            </w:r>
          </w:p>
        </w:tc>
        <w:tc>
          <w:tcPr>
            <w:tcW w:w="1072"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jc w:val="center"/>
              <w:rPr>
                <w:rFonts w:eastAsia="Calibri"/>
                <w:sz w:val="22"/>
                <w:szCs w:val="22"/>
                <w:lang w:eastAsia="en-US"/>
              </w:rPr>
            </w:pPr>
            <w:r>
              <w:rPr>
                <w:b/>
                <w:sz w:val="20"/>
                <w:szCs w:val="20"/>
              </w:rPr>
              <w:t>Valandos (nuo – iki)</w:t>
            </w:r>
          </w:p>
        </w:tc>
        <w:tc>
          <w:tcPr>
            <w:tcW w:w="5646"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jc w:val="center"/>
              <w:rPr>
                <w:rFonts w:eastAsia="Calibri"/>
                <w:sz w:val="22"/>
                <w:szCs w:val="22"/>
                <w:lang w:eastAsia="en-US"/>
              </w:rPr>
            </w:pPr>
            <w:r>
              <w:rPr>
                <w:b/>
                <w:sz w:val="20"/>
                <w:szCs w:val="20"/>
              </w:rPr>
              <w:t>Gebėjimai</w:t>
            </w:r>
          </w:p>
        </w:tc>
        <w:tc>
          <w:tcPr>
            <w:tcW w:w="1701" w:type="dxa"/>
            <w:tcBorders>
              <w:top w:val="single" w:sz="4" w:space="0" w:color="auto"/>
              <w:left w:val="single" w:sz="4" w:space="0" w:color="auto"/>
              <w:bottom w:val="single" w:sz="4" w:space="0" w:color="auto"/>
              <w:right w:val="single" w:sz="4" w:space="0" w:color="auto"/>
            </w:tcBorders>
          </w:tcPr>
          <w:p w:rsidR="00B04F2A" w:rsidRDefault="00B04F2A" w:rsidP="00185925">
            <w:pPr>
              <w:jc w:val="center"/>
              <w:rPr>
                <w:b/>
                <w:sz w:val="20"/>
                <w:szCs w:val="20"/>
              </w:rPr>
            </w:pPr>
            <w:r>
              <w:rPr>
                <w:b/>
                <w:sz w:val="20"/>
                <w:szCs w:val="20"/>
              </w:rPr>
              <w:t>Integracija</w:t>
            </w:r>
          </w:p>
          <w:p w:rsidR="00B04F2A" w:rsidRPr="00185925" w:rsidRDefault="00B04F2A" w:rsidP="00185925">
            <w:pPr>
              <w:suppressAutoHyphens w:val="0"/>
              <w:jc w:val="center"/>
              <w:rPr>
                <w:rFonts w:eastAsia="Calibri"/>
                <w:sz w:val="22"/>
                <w:szCs w:val="22"/>
                <w:lang w:eastAsia="en-US"/>
              </w:rPr>
            </w:pPr>
            <w:r>
              <w:rPr>
                <w:b/>
                <w:sz w:val="20"/>
                <w:szCs w:val="20"/>
              </w:rPr>
              <w:t>(dalykų, programų ryšiai)</w:t>
            </w:r>
          </w:p>
        </w:tc>
        <w:tc>
          <w:tcPr>
            <w:tcW w:w="1276" w:type="dxa"/>
            <w:tcBorders>
              <w:top w:val="single" w:sz="4" w:space="0" w:color="auto"/>
              <w:left w:val="single" w:sz="4" w:space="0" w:color="auto"/>
              <w:bottom w:val="single" w:sz="4" w:space="0" w:color="auto"/>
              <w:right w:val="single" w:sz="4" w:space="0" w:color="auto"/>
            </w:tcBorders>
          </w:tcPr>
          <w:p w:rsidR="00B04F2A" w:rsidRDefault="00B04F2A" w:rsidP="00185925">
            <w:pPr>
              <w:suppressAutoHyphens w:val="0"/>
              <w:jc w:val="center"/>
              <w:rPr>
                <w:b/>
                <w:sz w:val="20"/>
                <w:szCs w:val="20"/>
              </w:rPr>
            </w:pPr>
            <w:r>
              <w:rPr>
                <w:b/>
                <w:sz w:val="20"/>
                <w:szCs w:val="20"/>
              </w:rPr>
              <w:t>Vertinimas</w:t>
            </w:r>
          </w:p>
          <w:p w:rsidR="00B04F2A" w:rsidRDefault="00B04F2A" w:rsidP="00185925">
            <w:pPr>
              <w:suppressAutoHyphens w:val="0"/>
              <w:jc w:val="center"/>
              <w:rPr>
                <w:b/>
                <w:sz w:val="20"/>
                <w:szCs w:val="20"/>
              </w:rPr>
            </w:pPr>
          </w:p>
          <w:p w:rsidR="00B04F2A" w:rsidRPr="00185925" w:rsidRDefault="00B04F2A" w:rsidP="0086671A">
            <w:pPr>
              <w:suppressAutoHyphens w:val="0"/>
              <w:jc w:val="cente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86671A" w:rsidRDefault="0086671A" w:rsidP="0086671A">
            <w:pPr>
              <w:suppressAutoHyphens w:val="0"/>
              <w:jc w:val="center"/>
              <w:rPr>
                <w:b/>
                <w:sz w:val="20"/>
                <w:szCs w:val="20"/>
              </w:rPr>
            </w:pPr>
            <w:r>
              <w:rPr>
                <w:b/>
                <w:sz w:val="20"/>
                <w:szCs w:val="20"/>
              </w:rPr>
              <w:t>Pastabos</w:t>
            </w:r>
          </w:p>
          <w:p w:rsidR="00B04F2A" w:rsidRDefault="00B04F2A" w:rsidP="00185925">
            <w:pPr>
              <w:suppressAutoHyphens w:val="0"/>
              <w:jc w:val="center"/>
              <w:rPr>
                <w:b/>
                <w:sz w:val="20"/>
                <w:szCs w:val="20"/>
              </w:rPr>
            </w:pPr>
          </w:p>
        </w:tc>
      </w:tr>
      <w:tr w:rsidR="00B04F2A" w:rsidRPr="00185925" w:rsidTr="00B04F2A">
        <w:trPr>
          <w:trHeight w:val="1179"/>
        </w:trPr>
        <w:tc>
          <w:tcPr>
            <w:tcW w:w="658"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1.</w:t>
            </w:r>
          </w:p>
        </w:tc>
        <w:tc>
          <w:tcPr>
            <w:tcW w:w="3080"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7 klasės kurso</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kartojimas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Susipažinimas su  8 klasės matematikos mokymo programa</w:t>
            </w:r>
          </w:p>
        </w:tc>
        <w:tc>
          <w:tcPr>
            <w:tcW w:w="1072" w:type="dxa"/>
            <w:tcBorders>
              <w:top w:val="single" w:sz="4" w:space="0" w:color="auto"/>
              <w:left w:val="single" w:sz="4" w:space="0" w:color="auto"/>
              <w:bottom w:val="single" w:sz="4" w:space="0" w:color="auto"/>
              <w:right w:val="single" w:sz="4" w:space="0" w:color="auto"/>
            </w:tcBorders>
          </w:tcPr>
          <w:p w:rsidR="00B04F2A" w:rsidRPr="00185925" w:rsidRDefault="0086671A" w:rsidP="00185925">
            <w:pPr>
              <w:suppressAutoHyphens w:val="0"/>
              <w:autoSpaceDE w:val="0"/>
              <w:autoSpaceDN w:val="0"/>
              <w:adjustRightInd w:val="0"/>
              <w:rPr>
                <w:rFonts w:ascii="TimesNewRomanPSMT" w:eastAsia="Calibri" w:hAnsi="TimesNewRomanPSMT" w:cs="TimesNewRomanPSMT"/>
                <w:sz w:val="22"/>
                <w:szCs w:val="22"/>
                <w:lang w:eastAsia="en-US"/>
              </w:rPr>
            </w:pPr>
            <w:r>
              <w:rPr>
                <w:rFonts w:ascii="TimesNewRomanPSMT" w:eastAsia="Calibri" w:hAnsi="TimesNewRomanPSMT" w:cs="TimesNewRomanPSMT"/>
                <w:sz w:val="22"/>
                <w:szCs w:val="22"/>
                <w:lang w:eastAsia="en-US"/>
              </w:rPr>
              <w:t>2-</w:t>
            </w:r>
            <w:r w:rsidR="00B04F2A" w:rsidRPr="00185925">
              <w:rPr>
                <w:rFonts w:ascii="TimesNewRomanPSMT" w:eastAsia="Calibri" w:hAnsi="TimesNewRomanPSMT" w:cs="TimesNewRomanPSMT"/>
                <w:sz w:val="22"/>
                <w:szCs w:val="22"/>
                <w:lang w:eastAsia="en-US"/>
              </w:rPr>
              <w:t>4</w:t>
            </w:r>
          </w:p>
        </w:tc>
        <w:tc>
          <w:tcPr>
            <w:tcW w:w="5646"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8.1. Paprasčiausiose standartinėse situacijose sprendžiant uždavinius taikyti matematikos žinias.</w:t>
            </w:r>
          </w:p>
        </w:tc>
        <w:tc>
          <w:tcPr>
            <w:tcW w:w="1701"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ind w:firstLine="1"/>
              <w:rPr>
                <w:rFonts w:eastAsia="Calibri"/>
                <w:sz w:val="22"/>
                <w:szCs w:val="22"/>
                <w:lang w:eastAsia="en-US"/>
              </w:rPr>
            </w:pPr>
            <w:r w:rsidRPr="00185925">
              <w:rPr>
                <w:rFonts w:eastAsia="Calibri"/>
                <w:sz w:val="22"/>
                <w:szCs w:val="22"/>
                <w:lang w:eastAsia="en-US"/>
              </w:rPr>
              <w:t>7 klasės matematikos kursas.</w:t>
            </w:r>
          </w:p>
        </w:tc>
        <w:tc>
          <w:tcPr>
            <w:tcW w:w="1276"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rPr>
                <w:rFonts w:eastAsia="Calibri"/>
                <w:sz w:val="22"/>
                <w:szCs w:val="22"/>
                <w:lang w:eastAsia="en-US"/>
              </w:rPr>
            </w:pPr>
          </w:p>
        </w:tc>
      </w:tr>
      <w:tr w:rsidR="00B04F2A" w:rsidRPr="00185925" w:rsidTr="00B04F2A">
        <w:trPr>
          <w:trHeight w:val="2848"/>
        </w:trPr>
        <w:tc>
          <w:tcPr>
            <w:tcW w:w="658"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2.</w:t>
            </w:r>
          </w:p>
        </w:tc>
        <w:tc>
          <w:tcPr>
            <w:tcW w:w="3080"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rPr>
                <w:rFonts w:eastAsia="Calibri"/>
                <w:b/>
                <w:sz w:val="22"/>
                <w:szCs w:val="22"/>
                <w:lang w:eastAsia="en-US"/>
              </w:rPr>
            </w:pPr>
            <w:r w:rsidRPr="00185925">
              <w:rPr>
                <w:rFonts w:eastAsia="Calibri"/>
                <w:b/>
                <w:sz w:val="22"/>
                <w:szCs w:val="22"/>
                <w:lang w:eastAsia="en-US"/>
              </w:rPr>
              <w:t>Skaičiai  ir skaičiavimai</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1. Laipsnis su natūraliuoju rodikliu ir laipsnių su natūraliuoju rodikliu savybių taikymas.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2. Laipsnis su sveikuoju neigiamu rodikliu ir jų savybių taikymas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3. Reiškinių su laipsniais  apskaičiavimas. Skaičiuotuvo taikymas keliant skaičių laipsniu</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4. Skaičiaus užrašymas standartine išraiška</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5. Kontrolinis darbas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6. Kvadratinė ir kubinė šaknis, reiškinių su šaknimis pertvarkymas, skaičiuotuvo panaudojimas traukiant kvadratinę ir kubinę šaknį</w:t>
            </w:r>
          </w:p>
          <w:p w:rsidR="00B04F2A" w:rsidRPr="00185925" w:rsidRDefault="00B04F2A" w:rsidP="00185925">
            <w:pPr>
              <w:suppressAutoHyphens w:val="0"/>
              <w:rPr>
                <w:rFonts w:ascii="Calibri" w:eastAsia="Calibri" w:hAnsi="Calibri"/>
                <w:sz w:val="22"/>
                <w:szCs w:val="22"/>
                <w:lang w:eastAsia="en-US"/>
              </w:rPr>
            </w:pPr>
            <w:r w:rsidRPr="00185925">
              <w:rPr>
                <w:rFonts w:eastAsia="Calibri"/>
                <w:sz w:val="22"/>
                <w:szCs w:val="22"/>
                <w:lang w:eastAsia="en-US"/>
              </w:rPr>
              <w:t xml:space="preserve">7. Kontrolinis darbas </w:t>
            </w:r>
          </w:p>
        </w:tc>
        <w:tc>
          <w:tcPr>
            <w:tcW w:w="1072" w:type="dxa"/>
            <w:tcBorders>
              <w:top w:val="single" w:sz="4" w:space="0" w:color="auto"/>
              <w:left w:val="single" w:sz="4" w:space="0" w:color="auto"/>
              <w:bottom w:val="single" w:sz="4" w:space="0" w:color="auto"/>
              <w:right w:val="single" w:sz="4" w:space="0" w:color="auto"/>
            </w:tcBorders>
          </w:tcPr>
          <w:p w:rsidR="00B04F2A" w:rsidRPr="00185925" w:rsidRDefault="0086671A" w:rsidP="00185925">
            <w:pPr>
              <w:suppressAutoHyphens w:val="0"/>
              <w:rPr>
                <w:rFonts w:ascii="Calibri" w:eastAsia="Calibri" w:hAnsi="Calibri"/>
                <w:b/>
                <w:sz w:val="22"/>
                <w:szCs w:val="22"/>
                <w:lang w:eastAsia="en-US"/>
              </w:rPr>
            </w:pPr>
            <w:r>
              <w:rPr>
                <w:rFonts w:ascii="Calibri" w:eastAsia="Calibri" w:hAnsi="Calibri"/>
                <w:b/>
                <w:sz w:val="22"/>
                <w:szCs w:val="22"/>
                <w:lang w:eastAsia="en-US"/>
              </w:rPr>
              <w:t>18-</w:t>
            </w:r>
            <w:r w:rsidR="00B04F2A" w:rsidRPr="00185925">
              <w:rPr>
                <w:rFonts w:ascii="Calibri" w:eastAsia="Calibri" w:hAnsi="Calibri"/>
                <w:b/>
                <w:sz w:val="22"/>
                <w:szCs w:val="22"/>
                <w:lang w:eastAsia="en-US"/>
              </w:rPr>
              <w:t>19</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5</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2</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4</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2</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1</w:t>
            </w:r>
          </w:p>
          <w:p w:rsidR="00B04F2A" w:rsidRPr="00185925" w:rsidRDefault="0086671A" w:rsidP="00185925">
            <w:pPr>
              <w:suppressAutoHyphens w:val="0"/>
              <w:rPr>
                <w:rFonts w:eastAsia="Calibri"/>
                <w:sz w:val="22"/>
                <w:szCs w:val="22"/>
                <w:lang w:eastAsia="en-US"/>
              </w:rPr>
            </w:pPr>
            <w:r>
              <w:rPr>
                <w:rFonts w:eastAsia="Calibri"/>
                <w:sz w:val="22"/>
                <w:szCs w:val="22"/>
                <w:lang w:eastAsia="en-US"/>
              </w:rPr>
              <w:t>3-</w:t>
            </w:r>
            <w:r w:rsidR="00B04F2A" w:rsidRPr="00185925">
              <w:rPr>
                <w:rFonts w:eastAsia="Calibri"/>
                <w:sz w:val="22"/>
                <w:szCs w:val="22"/>
                <w:lang w:eastAsia="en-US"/>
              </w:rPr>
              <w:t>4</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1</w:t>
            </w:r>
          </w:p>
          <w:p w:rsidR="00B04F2A" w:rsidRPr="00185925" w:rsidRDefault="00B04F2A" w:rsidP="00185925">
            <w:pPr>
              <w:suppressAutoHyphens w:val="0"/>
              <w:rPr>
                <w:rFonts w:ascii="Calibri" w:eastAsia="Calibri" w:hAnsi="Calibri"/>
                <w:sz w:val="22"/>
                <w:szCs w:val="22"/>
                <w:lang w:eastAsia="en-US"/>
              </w:rPr>
            </w:pPr>
          </w:p>
          <w:p w:rsidR="00B04F2A" w:rsidRPr="00185925" w:rsidRDefault="00B04F2A" w:rsidP="00185925">
            <w:pPr>
              <w:suppressAutoHyphens w:val="0"/>
              <w:rPr>
                <w:rFonts w:ascii="Calibri" w:eastAsia="Calibri" w:hAnsi="Calibri"/>
                <w:sz w:val="22"/>
                <w:szCs w:val="22"/>
                <w:lang w:eastAsia="en-US"/>
              </w:rPr>
            </w:pPr>
          </w:p>
          <w:p w:rsidR="00B04F2A" w:rsidRPr="00185925" w:rsidRDefault="00B04F2A" w:rsidP="00185925">
            <w:pPr>
              <w:suppressAutoHyphens w:val="0"/>
              <w:rPr>
                <w:rFonts w:ascii="Calibri" w:eastAsia="Calibri" w:hAnsi="Calibri"/>
                <w:sz w:val="22"/>
                <w:szCs w:val="22"/>
                <w:lang w:eastAsia="en-US"/>
              </w:rPr>
            </w:pPr>
          </w:p>
          <w:p w:rsidR="00B04F2A" w:rsidRPr="00185925" w:rsidRDefault="00B04F2A" w:rsidP="00185925">
            <w:pPr>
              <w:suppressAutoHyphens w:val="0"/>
              <w:rPr>
                <w:rFonts w:ascii="Calibri" w:eastAsia="Calibri" w:hAnsi="Calibri"/>
                <w:sz w:val="22"/>
                <w:szCs w:val="22"/>
                <w:lang w:eastAsia="en-US"/>
              </w:rPr>
            </w:pPr>
          </w:p>
          <w:p w:rsidR="00B04F2A" w:rsidRPr="00185925" w:rsidRDefault="00B04F2A" w:rsidP="00185925">
            <w:pPr>
              <w:suppressAutoHyphens w:val="0"/>
              <w:rPr>
                <w:rFonts w:ascii="Calibri" w:eastAsia="Calibri" w:hAnsi="Calibri"/>
                <w:sz w:val="22"/>
                <w:szCs w:val="22"/>
                <w:lang w:eastAsia="en-US"/>
              </w:rPr>
            </w:pPr>
          </w:p>
          <w:p w:rsidR="00B04F2A" w:rsidRPr="00185925" w:rsidRDefault="00B04F2A" w:rsidP="00185925">
            <w:pPr>
              <w:suppressAutoHyphens w:val="0"/>
              <w:rPr>
                <w:rFonts w:ascii="Calibri" w:eastAsia="Calibri" w:hAnsi="Calibri"/>
                <w:sz w:val="22"/>
                <w:szCs w:val="22"/>
                <w:lang w:eastAsia="en-US"/>
              </w:rPr>
            </w:pPr>
          </w:p>
          <w:p w:rsidR="00B04F2A" w:rsidRPr="00185925" w:rsidRDefault="00B04F2A" w:rsidP="00185925">
            <w:pPr>
              <w:suppressAutoHyphens w:val="0"/>
              <w:rPr>
                <w:rFonts w:ascii="Calibri" w:eastAsia="Calibri" w:hAnsi="Calibri"/>
                <w:sz w:val="22"/>
                <w:szCs w:val="22"/>
                <w:lang w:eastAsia="en-US"/>
              </w:rPr>
            </w:pPr>
          </w:p>
          <w:p w:rsidR="00B04F2A" w:rsidRPr="00185925" w:rsidRDefault="00B04F2A" w:rsidP="00185925">
            <w:pPr>
              <w:suppressAutoHyphens w:val="0"/>
              <w:rPr>
                <w:rFonts w:ascii="Calibri" w:eastAsia="Calibri" w:hAnsi="Calibri"/>
                <w:sz w:val="22"/>
                <w:szCs w:val="22"/>
                <w:lang w:eastAsia="en-US"/>
              </w:rPr>
            </w:pPr>
          </w:p>
          <w:p w:rsidR="00B04F2A" w:rsidRPr="00185925" w:rsidRDefault="00B04F2A" w:rsidP="00185925">
            <w:pPr>
              <w:suppressAutoHyphens w:val="0"/>
              <w:rPr>
                <w:rFonts w:ascii="Calibri" w:eastAsia="Calibri" w:hAnsi="Calibri"/>
                <w:sz w:val="22"/>
                <w:szCs w:val="22"/>
                <w:lang w:eastAsia="en-US"/>
              </w:rPr>
            </w:pPr>
          </w:p>
          <w:p w:rsidR="00B04F2A" w:rsidRPr="00185925" w:rsidRDefault="00B04F2A" w:rsidP="00185925">
            <w:pPr>
              <w:suppressAutoHyphens w:val="0"/>
              <w:rPr>
                <w:rFonts w:ascii="Calibri" w:eastAsia="Calibri" w:hAnsi="Calibri"/>
                <w:sz w:val="22"/>
                <w:szCs w:val="22"/>
                <w:lang w:eastAsia="en-US"/>
              </w:rPr>
            </w:pPr>
          </w:p>
          <w:p w:rsidR="00B04F2A" w:rsidRPr="00185925" w:rsidRDefault="00B04F2A" w:rsidP="00185925">
            <w:pPr>
              <w:suppressAutoHyphens w:val="0"/>
              <w:rPr>
                <w:rFonts w:ascii="Calibri" w:eastAsia="Calibri" w:hAnsi="Calibri"/>
                <w:sz w:val="22"/>
                <w:szCs w:val="22"/>
                <w:lang w:eastAsia="en-US"/>
              </w:rPr>
            </w:pPr>
          </w:p>
          <w:p w:rsidR="00B04F2A" w:rsidRPr="00185925" w:rsidRDefault="00B04F2A" w:rsidP="00185925">
            <w:pPr>
              <w:suppressAutoHyphens w:val="0"/>
              <w:rPr>
                <w:rFonts w:ascii="Calibri" w:eastAsia="Calibri" w:hAnsi="Calibri"/>
                <w:sz w:val="22"/>
                <w:szCs w:val="22"/>
                <w:lang w:eastAsia="en-US"/>
              </w:rPr>
            </w:pPr>
          </w:p>
          <w:p w:rsidR="00B04F2A" w:rsidRPr="00185925" w:rsidRDefault="00B04F2A" w:rsidP="00185925">
            <w:pPr>
              <w:suppressAutoHyphens w:val="0"/>
              <w:rPr>
                <w:rFonts w:ascii="Calibri" w:eastAsia="Calibri" w:hAnsi="Calibri"/>
                <w:sz w:val="22"/>
                <w:szCs w:val="22"/>
                <w:lang w:eastAsia="en-US"/>
              </w:rPr>
            </w:pPr>
          </w:p>
        </w:tc>
        <w:tc>
          <w:tcPr>
            <w:tcW w:w="5646"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autoSpaceDE w:val="0"/>
              <w:autoSpaceDN w:val="0"/>
              <w:adjustRightInd w:val="0"/>
              <w:rPr>
                <w:rFonts w:ascii="TimesNewRomanPS-ItalicMT" w:eastAsia="Calibri" w:hAnsi="TimesNewRomanPS-ItalicMT" w:cs="TimesNewRomanPS-ItalicMT"/>
                <w:iCs/>
                <w:sz w:val="22"/>
                <w:szCs w:val="22"/>
                <w:lang w:eastAsia="en-US"/>
              </w:rPr>
            </w:pPr>
            <w:r w:rsidRPr="00185925">
              <w:rPr>
                <w:rFonts w:eastAsia="Calibri"/>
                <w:sz w:val="22"/>
                <w:szCs w:val="22"/>
                <w:lang w:eastAsia="en-US"/>
              </w:rPr>
              <w:lastRenderedPageBreak/>
              <w:t xml:space="preserve">1.1. </w:t>
            </w:r>
            <w:r w:rsidRPr="00185925">
              <w:rPr>
                <w:rFonts w:ascii="TimesNewRomanPS-ItalicMT Baltic" w:eastAsia="Calibri" w:hAnsi="TimesNewRomanPS-ItalicMT Baltic" w:cs="TimesNewRomanPS-ItalicMT Baltic"/>
                <w:iCs/>
                <w:sz w:val="22"/>
                <w:szCs w:val="22"/>
                <w:lang w:eastAsia="en-US"/>
              </w:rPr>
              <w:t>Labai didelius ir mažus skaičius užrašyti standartine skaičiaus išraiška.</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1.2. &lt;...&gt; Pasirinkti tinkamą veiksmą ir skaičiavimo būdą paprastiems</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įvairaus turinio uždaviniams spręsti. Numatyti ir įvertinti skaičiavimo</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rezultatus, pasitikrinti juos skaičiuotuvu ar atvirkštiniais veiksmais.</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1.3. Spręsti paprasčiausius uždavinius, kuriuose reikia taikyti žinias apie skaičiaus kėlimą sveikuoju laipsniu ir kvadratinės (kubinės) šaknies</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traukimą.</w:t>
            </w:r>
          </w:p>
          <w:p w:rsidR="00B04F2A" w:rsidRPr="00185925" w:rsidRDefault="00B04F2A" w:rsidP="00185925">
            <w:pPr>
              <w:suppressAutoHyphens w:val="0"/>
              <w:autoSpaceDE w:val="0"/>
              <w:autoSpaceDN w:val="0"/>
              <w:adjustRightInd w:val="0"/>
              <w:rPr>
                <w:rFonts w:eastAsia="Calibri"/>
                <w:sz w:val="22"/>
                <w:szCs w:val="22"/>
                <w:lang w:eastAsia="en-US"/>
              </w:rPr>
            </w:pPr>
            <w:r w:rsidRPr="00185925">
              <w:rPr>
                <w:rFonts w:eastAsia="Calibri"/>
                <w:sz w:val="22"/>
                <w:szCs w:val="22"/>
                <w:lang w:eastAsia="en-US"/>
              </w:rPr>
              <w:t xml:space="preserve">1.3.1. Apibrėžti laipsnį su natūraliuoju </w:t>
            </w:r>
            <w:r w:rsidRPr="00185925">
              <w:rPr>
                <w:rFonts w:eastAsia="Calibri"/>
                <w:color w:val="000000"/>
                <w:sz w:val="22"/>
                <w:szCs w:val="22"/>
                <w:lang w:eastAsia="en-US"/>
              </w:rPr>
              <w:t xml:space="preserve">ir sveikuoju </w:t>
            </w:r>
            <w:r w:rsidRPr="00185925">
              <w:rPr>
                <w:rFonts w:eastAsia="Calibri"/>
                <w:sz w:val="22"/>
                <w:szCs w:val="22"/>
                <w:lang w:eastAsia="en-US"/>
              </w:rPr>
              <w:t xml:space="preserve"> rodikliu, žinoti, kaip jis žymimas, paaiškinti, ką vadiname laipsnio pagrindu ir rodikliu.  Skaičiuotuvu kelti skaičių laipsniu. </w:t>
            </w:r>
          </w:p>
          <w:p w:rsidR="00B04F2A" w:rsidRPr="00185925" w:rsidRDefault="00B04F2A" w:rsidP="00185925">
            <w:pPr>
              <w:suppressAutoHyphens w:val="0"/>
              <w:autoSpaceDE w:val="0"/>
              <w:autoSpaceDN w:val="0"/>
              <w:adjustRightInd w:val="0"/>
              <w:rPr>
                <w:rFonts w:ascii="TimesNewRomanPS-ItalicMT" w:eastAsia="Calibri" w:hAnsi="TimesNewRomanPS-ItalicMT" w:cs="TimesNewRomanPS-ItalicMT"/>
                <w:iCs/>
                <w:sz w:val="22"/>
                <w:szCs w:val="22"/>
                <w:lang w:eastAsia="en-US"/>
              </w:rPr>
            </w:pPr>
            <w:r w:rsidRPr="00185925">
              <w:rPr>
                <w:rFonts w:eastAsia="Calibri"/>
                <w:sz w:val="22"/>
                <w:szCs w:val="22"/>
                <w:lang w:eastAsia="en-US"/>
              </w:rPr>
              <w:t xml:space="preserve">1.3.2. </w:t>
            </w:r>
            <w:r w:rsidRPr="00185925">
              <w:rPr>
                <w:rFonts w:ascii="TimesNewRomanPS-ItalicMT" w:eastAsia="Calibri" w:hAnsi="TimesNewRomanPS-ItalicMT" w:cs="TimesNewRomanPS-ItalicMT"/>
                <w:iCs/>
                <w:sz w:val="22"/>
                <w:szCs w:val="22"/>
                <w:lang w:eastAsia="en-US"/>
              </w:rPr>
              <w:t xml:space="preserve">Pavyzdžiais paaiškinti, </w:t>
            </w:r>
            <w:r w:rsidRPr="00185925">
              <w:rPr>
                <w:rFonts w:ascii="TimesNewRomanPS-ItalicMT Baltic" w:eastAsia="Calibri" w:hAnsi="TimesNewRomanPS-ItalicMT Baltic" w:cs="TimesNewRomanPS-ItalicMT Baltic"/>
                <w:iCs/>
                <w:sz w:val="22"/>
                <w:szCs w:val="22"/>
                <w:lang w:eastAsia="en-US"/>
              </w:rPr>
              <w:t xml:space="preserve">kaip skaičius įkeliamas į pošaknį ir iškeliamas prieš šaknies ženklą. </w:t>
            </w:r>
            <w:r w:rsidRPr="00185925">
              <w:rPr>
                <w:rFonts w:ascii="TimesNewRomanPSMT" w:eastAsia="Calibri" w:hAnsi="TimesNewRomanPSMT" w:cs="TimesNewRomanPSMT"/>
                <w:sz w:val="22"/>
                <w:szCs w:val="22"/>
                <w:lang w:eastAsia="en-US"/>
              </w:rPr>
              <w:t>Skaičiuotuvu ištraukti iš skaičiaus kvadratinę ir kubinę šaknį.</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2.1. Skaičiuotuvu ir be jo apskaičiuoti nesudėtingų skaitinių reiškinių reikšmes, sveikųjų reiškinių skaitines reikšmes ir įvairių dydžių reikšmes</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 xml:space="preserve">pagal nurodytą formulę. Rasti kintamųjų reikšmes, su kuriomis reiškinys įgyja tam tikras reikšmes arba jų neįgyja. </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 xml:space="preserve">2.3.  Suprastinti reiškinius, pritaikius veiksmų su laipsniais, kurių rodiklis sveikasis, ir </w:t>
            </w:r>
            <w:r w:rsidRPr="00185925">
              <w:rPr>
                <w:rFonts w:ascii="TimesNewRomanPS-ItalicMT Baltic" w:eastAsia="Calibri" w:hAnsi="TimesNewRomanPS-ItalicMT Baltic" w:cs="TimesNewRomanPS-ItalicMT Baltic"/>
                <w:iCs/>
                <w:sz w:val="22"/>
                <w:szCs w:val="22"/>
                <w:lang w:eastAsia="en-US"/>
              </w:rPr>
              <w:t>veiksmų su kvadratinėmis</w:t>
            </w:r>
            <w:r w:rsidRPr="00185925">
              <w:rPr>
                <w:rFonts w:ascii="TimesNewRomanPSMT" w:eastAsia="Calibri" w:hAnsi="TimesNewRomanPSMT" w:cs="TimesNewRomanPSMT"/>
                <w:sz w:val="22"/>
                <w:szCs w:val="22"/>
                <w:lang w:eastAsia="en-US"/>
              </w:rPr>
              <w:t xml:space="preserve"> </w:t>
            </w:r>
            <w:r w:rsidRPr="00185925">
              <w:rPr>
                <w:rFonts w:ascii="TimesNewRomanPS-ItalicMT" w:eastAsia="Calibri" w:hAnsi="TimesNewRomanPS-ItalicMT" w:cs="TimesNewRomanPS-ItalicMT"/>
                <w:iCs/>
                <w:sz w:val="22"/>
                <w:szCs w:val="22"/>
                <w:lang w:eastAsia="en-US"/>
              </w:rPr>
              <w:t xml:space="preserve">šaknimis </w:t>
            </w:r>
            <w:r w:rsidRPr="00185925">
              <w:rPr>
                <w:rFonts w:ascii="TimesNewRomanPSMT" w:eastAsia="Calibri" w:hAnsi="TimesNewRomanPSMT" w:cs="TimesNewRomanPSMT"/>
                <w:sz w:val="22"/>
                <w:szCs w:val="22"/>
                <w:lang w:eastAsia="en-US"/>
              </w:rPr>
              <w:t>savybes.</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 xml:space="preserve">5.2. Spręsti paprastus uždavinius, kuriuose reikia naudoti įvairių matavimų rezultatus, užrašytus standartine ir </w:t>
            </w:r>
            <w:r w:rsidRPr="00185925">
              <w:rPr>
                <w:rFonts w:ascii="TimesNewRomanPSMT" w:eastAsia="Calibri" w:hAnsi="TimesNewRomanPSMT" w:cs="TimesNewRomanPSMT"/>
                <w:sz w:val="22"/>
                <w:szCs w:val="22"/>
                <w:lang w:eastAsia="en-US"/>
              </w:rPr>
              <w:lastRenderedPageBreak/>
              <w:t xml:space="preserve">nestandartine išraiška, sudėti ir atimti tos pačios eilės, </w:t>
            </w:r>
            <w:r w:rsidRPr="00185925">
              <w:rPr>
                <w:rFonts w:ascii="TimesNewRomanPS-ItalicMT" w:eastAsia="Calibri" w:hAnsi="TimesNewRomanPS-ItalicMT" w:cs="TimesNewRomanPS-ItalicMT"/>
                <w:iCs/>
                <w:sz w:val="22"/>
                <w:szCs w:val="22"/>
                <w:lang w:eastAsia="en-US"/>
              </w:rPr>
              <w:t xml:space="preserve">sudauginti ir dalyti </w:t>
            </w:r>
            <w:r w:rsidRPr="00185925">
              <w:rPr>
                <w:rFonts w:ascii="TimesNewRomanPSMT" w:eastAsia="Calibri" w:hAnsi="TimesNewRomanPSMT" w:cs="TimesNewRomanPSMT"/>
                <w:sz w:val="22"/>
                <w:szCs w:val="22"/>
                <w:lang w:eastAsia="en-US"/>
              </w:rPr>
              <w:t>bet kokius standartinės išraiškos matinius skaičius.</w:t>
            </w:r>
          </w:p>
          <w:p w:rsidR="00B04F2A" w:rsidRPr="00185925" w:rsidRDefault="00B04F2A" w:rsidP="00185925">
            <w:pPr>
              <w:suppressAutoHyphens w:val="0"/>
              <w:autoSpaceDE w:val="0"/>
              <w:autoSpaceDN w:val="0"/>
              <w:adjustRightInd w:val="0"/>
              <w:rPr>
                <w:rFonts w:ascii="TimesNewRomanPS-ItalicMT" w:eastAsia="Calibri" w:hAnsi="TimesNewRomanPS-ItalicMT" w:cs="TimesNewRomanPS-ItalicMT"/>
                <w:iCs/>
                <w:sz w:val="22"/>
                <w:szCs w:val="22"/>
                <w:lang w:eastAsia="en-US"/>
              </w:rPr>
            </w:pPr>
            <w:r w:rsidRPr="00185925">
              <w:rPr>
                <w:rFonts w:eastAsia="Calibri"/>
                <w:sz w:val="22"/>
                <w:szCs w:val="22"/>
                <w:lang w:eastAsia="en-US"/>
              </w:rPr>
              <w:t xml:space="preserve">10.1. </w:t>
            </w:r>
            <w:r w:rsidRPr="00185925">
              <w:rPr>
                <w:rFonts w:ascii="TimesNewRomanPSMT" w:eastAsia="Calibri" w:hAnsi="TimesNewRomanPSMT" w:cs="TimesNewRomanPSMT"/>
                <w:sz w:val="22"/>
                <w:szCs w:val="22"/>
                <w:lang w:eastAsia="en-US"/>
              </w:rPr>
              <w:t xml:space="preserve">Pritaikyti apibrėžimą, taisyklę konkrečiu ir (ar) </w:t>
            </w:r>
            <w:r w:rsidRPr="00185925">
              <w:rPr>
                <w:rFonts w:ascii="TimesNewRomanPS-ItalicMT" w:eastAsia="Calibri" w:hAnsi="TimesNewRomanPS-ItalicMT" w:cs="TimesNewRomanPS-ItalicMT"/>
                <w:iCs/>
                <w:sz w:val="22"/>
                <w:szCs w:val="22"/>
                <w:lang w:eastAsia="en-US"/>
              </w:rPr>
              <w:t>bendruoju atveju</w:t>
            </w:r>
          </w:p>
          <w:p w:rsidR="00B04F2A" w:rsidRPr="00185925" w:rsidRDefault="00B04F2A" w:rsidP="00185925">
            <w:pPr>
              <w:suppressAutoHyphens w:val="0"/>
              <w:autoSpaceDE w:val="0"/>
              <w:autoSpaceDN w:val="0"/>
              <w:adjustRightInd w:val="0"/>
              <w:rPr>
                <w:rFonts w:ascii="TimesNewRomanPS-ItalicMT" w:eastAsia="Calibri" w:hAnsi="TimesNewRomanPS-ItalicMT" w:cs="TimesNewRomanPS-ItalicMT"/>
                <w:iCs/>
                <w:sz w:val="22"/>
                <w:szCs w:val="22"/>
                <w:lang w:eastAsia="en-US"/>
              </w:rPr>
            </w:pPr>
            <w:r w:rsidRPr="00185925">
              <w:rPr>
                <w:rFonts w:ascii="TimesNewRomanPSMT" w:eastAsia="Calibri" w:hAnsi="TimesNewRomanPSMT" w:cs="TimesNewRomanPSMT"/>
                <w:sz w:val="22"/>
                <w:szCs w:val="22"/>
                <w:lang w:eastAsia="en-US"/>
              </w:rPr>
              <w:t>11.1.  Siekti tikslo, kai yra kliūčių arba ribojančių sąlygų.</w:t>
            </w:r>
            <w:r w:rsidRPr="00185925">
              <w:rPr>
                <w:rFonts w:ascii="TimesNewRomanPS-ItalicMT" w:eastAsia="Calibri" w:hAnsi="TimesNewRomanPS-ItalicMT" w:cs="TimesNewRomanPS-ItalicMT"/>
                <w:iCs/>
                <w:sz w:val="22"/>
                <w:szCs w:val="22"/>
                <w:lang w:eastAsia="en-US"/>
              </w:rPr>
              <w:t>.</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12.1.Sieti matematikos žinias su gyvenimu.</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12.2.  Vertinti įgyjamas matematikos žinias ir gebėjimus, įžvelgti jų pritaikomumą, reikalingumą, naudingumą.</w:t>
            </w:r>
          </w:p>
        </w:tc>
        <w:tc>
          <w:tcPr>
            <w:tcW w:w="1701"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spacing w:before="60" w:after="200" w:line="276" w:lineRule="auto"/>
              <w:rPr>
                <w:rFonts w:eastAsia="Calibri"/>
                <w:sz w:val="22"/>
                <w:szCs w:val="22"/>
                <w:lang w:eastAsia="en-US"/>
              </w:rPr>
            </w:pPr>
            <w:r w:rsidRPr="00185925">
              <w:rPr>
                <w:rFonts w:eastAsia="Calibri"/>
                <w:sz w:val="22"/>
                <w:szCs w:val="22"/>
                <w:lang w:eastAsia="en-US"/>
              </w:rPr>
              <w:lastRenderedPageBreak/>
              <w:t>Lietuvių kalba: matematinių terminų taisyklingas vartojimas, kirčiavimas, teksto suvokimas.</w:t>
            </w:r>
          </w:p>
          <w:p w:rsidR="00B04F2A" w:rsidRPr="00185925" w:rsidRDefault="00B04F2A" w:rsidP="00185925">
            <w:pPr>
              <w:suppressAutoHyphens w:val="0"/>
              <w:ind w:firstLine="1"/>
              <w:rPr>
                <w:rFonts w:eastAsia="Calibri"/>
                <w:sz w:val="22"/>
                <w:szCs w:val="22"/>
                <w:lang w:eastAsia="en-US"/>
              </w:rPr>
            </w:pPr>
            <w:r w:rsidRPr="00185925">
              <w:rPr>
                <w:rFonts w:eastAsia="Calibri"/>
                <w:sz w:val="22"/>
                <w:szCs w:val="22"/>
                <w:lang w:eastAsia="en-US"/>
              </w:rPr>
              <w:t xml:space="preserve">Istorija: istoriniai faktai </w:t>
            </w:r>
          </w:p>
          <w:p w:rsidR="00B04F2A" w:rsidRPr="00185925" w:rsidRDefault="00B04F2A" w:rsidP="00185925">
            <w:pPr>
              <w:suppressAutoHyphens w:val="0"/>
              <w:ind w:firstLine="1"/>
              <w:rPr>
                <w:rFonts w:eastAsia="Calibri"/>
                <w:sz w:val="22"/>
                <w:szCs w:val="22"/>
                <w:lang w:eastAsia="en-US"/>
              </w:rPr>
            </w:pPr>
          </w:p>
          <w:p w:rsidR="00B04F2A" w:rsidRDefault="00B04F2A" w:rsidP="00185925">
            <w:pPr>
              <w:suppressAutoHyphens w:val="0"/>
              <w:ind w:firstLine="1"/>
              <w:rPr>
                <w:rFonts w:eastAsia="Calibri"/>
                <w:sz w:val="22"/>
                <w:szCs w:val="22"/>
                <w:lang w:eastAsia="en-US"/>
              </w:rPr>
            </w:pPr>
            <w:r w:rsidRPr="00185925">
              <w:rPr>
                <w:rFonts w:eastAsia="Calibri"/>
                <w:sz w:val="22"/>
                <w:szCs w:val="22"/>
                <w:lang w:eastAsia="en-US"/>
              </w:rPr>
              <w:t>Informacinės technologijos: mokomųjų kompiuterio programų taikymas.</w:t>
            </w:r>
          </w:p>
          <w:p w:rsidR="00070DC0" w:rsidRPr="00185925" w:rsidRDefault="00070DC0" w:rsidP="00185925">
            <w:pPr>
              <w:suppressAutoHyphens w:val="0"/>
              <w:ind w:firstLine="1"/>
              <w:rPr>
                <w:rFonts w:eastAsia="Calibri"/>
                <w:sz w:val="22"/>
                <w:szCs w:val="22"/>
                <w:lang w:eastAsia="en-US"/>
              </w:rPr>
            </w:pPr>
            <w:r>
              <w:rPr>
                <w:rFonts w:eastAsia="SimSun"/>
                <w:lang w:eastAsia="zh-CN"/>
              </w:rPr>
              <w:t>Sveikatos ir lytiškumo ugdymo bei rengimo šeimai bendroji programa</w:t>
            </w:r>
          </w:p>
        </w:tc>
        <w:tc>
          <w:tcPr>
            <w:tcW w:w="1276"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Kaupiamasis</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Diagnostinis</w:t>
            </w:r>
          </w:p>
        </w:tc>
        <w:tc>
          <w:tcPr>
            <w:tcW w:w="1276" w:type="dxa"/>
            <w:tcBorders>
              <w:top w:val="single" w:sz="4" w:space="0" w:color="auto"/>
              <w:left w:val="single" w:sz="4" w:space="0" w:color="auto"/>
              <w:bottom w:val="single" w:sz="4" w:space="0" w:color="auto"/>
              <w:right w:val="single" w:sz="4" w:space="0" w:color="auto"/>
            </w:tcBorders>
          </w:tcPr>
          <w:p w:rsidR="00B04F2A" w:rsidRPr="00185925" w:rsidRDefault="00EC22CA" w:rsidP="00185925">
            <w:pPr>
              <w:suppressAutoHyphens w:val="0"/>
              <w:rPr>
                <w:rFonts w:eastAsia="Calibri"/>
                <w:sz w:val="22"/>
                <w:szCs w:val="22"/>
                <w:lang w:eastAsia="en-US"/>
              </w:rPr>
            </w:pPr>
            <w:r>
              <w:rPr>
                <w:rFonts w:eastAsia="Calibri"/>
                <w:sz w:val="22"/>
                <w:szCs w:val="22"/>
                <w:lang w:eastAsia="en-US"/>
              </w:rPr>
              <w:t xml:space="preserve">Mokinių ir jų tėvų pageidavi mu daugiau valandų bus skiriame kurso kartojimui (pasiruoši mui standarti zuotam testui ) . Todėl mokymosi </w:t>
            </w:r>
            <w:bookmarkStart w:id="0" w:name="_GoBack"/>
            <w:bookmarkEnd w:id="0"/>
            <w:r>
              <w:rPr>
                <w:rFonts w:eastAsia="Calibri"/>
                <w:sz w:val="22"/>
                <w:szCs w:val="22"/>
                <w:lang w:eastAsia="en-US"/>
              </w:rPr>
              <w:t xml:space="preserve">kursas pagal galimybes bus intensyvinamas. </w:t>
            </w:r>
          </w:p>
        </w:tc>
      </w:tr>
      <w:tr w:rsidR="00B04F2A" w:rsidRPr="00185925" w:rsidTr="00B04F2A">
        <w:trPr>
          <w:trHeight w:val="2147"/>
        </w:trPr>
        <w:tc>
          <w:tcPr>
            <w:tcW w:w="658"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lastRenderedPageBreak/>
              <w:t>3.</w:t>
            </w:r>
          </w:p>
        </w:tc>
        <w:tc>
          <w:tcPr>
            <w:tcW w:w="3080"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rPr>
                <w:rFonts w:eastAsia="Calibri"/>
                <w:b/>
                <w:sz w:val="22"/>
                <w:szCs w:val="22"/>
                <w:lang w:eastAsia="en-US"/>
              </w:rPr>
            </w:pPr>
            <w:r w:rsidRPr="00185925">
              <w:rPr>
                <w:rFonts w:eastAsia="Calibri"/>
                <w:b/>
                <w:sz w:val="22"/>
                <w:szCs w:val="22"/>
                <w:lang w:eastAsia="en-US"/>
              </w:rPr>
              <w:t>Reiškiniai, lygtys, nelygybės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1. Tapatūs reiškinių pertvarkymai, supažindinimas su tapatybėmis.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2. Vienanarių ir daugianarių dauginimas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3. Dviejų narių sumos kvadrato ir skirtumo kvadrato formulių taikymas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4. Dviejų narių sumos ir jų skirtumo sandaugos taikymas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5. Reiškinių pertvarkymas, taikant greitosios daugybos formules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6. Kontrolinis darbas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7. Bendro dauginamojo iškėlimas prieš skliaustus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8. Daugianarių skaidymas dauginamaisiais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9. Kontrolinis darbas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10. Tiesinių lygčių sprendimas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11. Lygčių pavidalo A(x) · B(x) = 0, čia A(x) ir B(x) – pirmo laipsnio dvinariai ir ax² = b,</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lastRenderedPageBreak/>
              <w:t xml:space="preserve"> ax³= b ( a,b &gt; 0) sprendimas.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12. Lygčių sudarymas ir sprendimas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13. Kontrolinis darbas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14. Pirmojo laipsnio nelygybių sprendimas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15. Skaičių intervalų vaizdavimas ir užrašymas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16. Kontrolinis darbas</w:t>
            </w:r>
          </w:p>
        </w:tc>
        <w:tc>
          <w:tcPr>
            <w:tcW w:w="1072"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rPr>
                <w:rFonts w:eastAsia="Calibri"/>
                <w:b/>
                <w:sz w:val="22"/>
                <w:szCs w:val="22"/>
                <w:lang w:eastAsia="en-US"/>
              </w:rPr>
            </w:pPr>
            <w:r w:rsidRPr="00185925">
              <w:rPr>
                <w:rFonts w:eastAsia="Calibri"/>
                <w:b/>
                <w:sz w:val="22"/>
                <w:szCs w:val="22"/>
                <w:lang w:eastAsia="en-US"/>
              </w:rPr>
              <w:lastRenderedPageBreak/>
              <w:t>45 - 47</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 xml:space="preserve">3 </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4</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3-4</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2</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3</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1</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3</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3</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1</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3</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5</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2-3</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1</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6</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4</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1</w:t>
            </w:r>
          </w:p>
          <w:p w:rsidR="00B04F2A" w:rsidRPr="00185925" w:rsidRDefault="00B04F2A" w:rsidP="00185925">
            <w:pPr>
              <w:suppressAutoHyphens w:val="0"/>
              <w:spacing w:after="200" w:line="276" w:lineRule="auto"/>
              <w:rPr>
                <w:rFonts w:ascii="Calibri" w:eastAsia="Calibri" w:hAnsi="Calibri"/>
                <w:sz w:val="22"/>
                <w:szCs w:val="22"/>
                <w:lang w:eastAsia="en-US"/>
              </w:rPr>
            </w:pPr>
          </w:p>
        </w:tc>
        <w:tc>
          <w:tcPr>
            <w:tcW w:w="5646"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lastRenderedPageBreak/>
              <w:t>1.1.  Naudoti natūraliuosius, trupmeninius, neigiamuosius skaičius.</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1.2. Pasirinkti tinkamą veiksmą ir skaičiavimo būdą paprastiems įvairaus turinio uždaviniams spręsti. Numatyti ir įvertinti skaičiavimo rezultatus, pasitikrinti juos skaičiuotuvu ar atvirkštiniais veiksmais.</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2.1. Skaičiuotuvu ir be jo apskaičiuoti nesudėtingų skaitinių reiškinių reikšmes, sveikųjų reiškinių skaitines reikšmes ir įvairių dydžių reikšmes</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 xml:space="preserve">pagal nurodytą formulę. Rasti kintamųjų reikšmes, su kuriomis reiškinys įgyja tam tikras reikšmes arba jų neįgyja. </w:t>
            </w:r>
          </w:p>
          <w:p w:rsidR="00B04F2A" w:rsidRPr="00185925" w:rsidRDefault="00B04F2A" w:rsidP="00185925">
            <w:pPr>
              <w:suppressAutoHyphens w:val="0"/>
              <w:autoSpaceDE w:val="0"/>
              <w:autoSpaceDN w:val="0"/>
              <w:adjustRightInd w:val="0"/>
              <w:rPr>
                <w:rFonts w:ascii="TimesNewRomanPS-ItalicMT" w:eastAsia="Calibri" w:hAnsi="TimesNewRomanPS-ItalicMT" w:cs="TimesNewRomanPS-ItalicMT"/>
                <w:iCs/>
                <w:sz w:val="22"/>
                <w:szCs w:val="22"/>
                <w:lang w:eastAsia="en-US"/>
              </w:rPr>
            </w:pPr>
            <w:r w:rsidRPr="00185925">
              <w:rPr>
                <w:rFonts w:ascii="TimesNewRomanPSMT" w:eastAsia="Calibri" w:hAnsi="TimesNewRomanPSMT" w:cs="TimesNewRomanPSMT"/>
                <w:sz w:val="22"/>
                <w:szCs w:val="22"/>
                <w:lang w:eastAsia="en-US"/>
              </w:rPr>
              <w:t xml:space="preserve">2.1.4.  </w:t>
            </w:r>
            <w:r w:rsidRPr="00185925">
              <w:rPr>
                <w:rFonts w:ascii="TimesNewRomanPS-ItalicMT Baltic" w:eastAsia="Calibri" w:hAnsi="TimesNewRomanPS-ItalicMT Baltic" w:cs="TimesNewRomanPS-ItalicMT Baltic"/>
                <w:iCs/>
                <w:sz w:val="22"/>
                <w:szCs w:val="22"/>
                <w:lang w:eastAsia="en-US"/>
              </w:rPr>
              <w:t>Savais žodžiais paaiškinti, ką reiškia sąvokos:„galimos kintamojo reikšmės“, „reiškinys turi prasmę“</w:t>
            </w:r>
            <w:r w:rsidRPr="00185925">
              <w:rPr>
                <w:rFonts w:ascii="TimesNewRomanPS-ItalicMT" w:eastAsia="Calibri" w:hAnsi="TimesNewRomanPS-ItalicMT" w:cs="TimesNewRomanPS-ItalicMT"/>
                <w:iCs/>
                <w:sz w:val="22"/>
                <w:szCs w:val="22"/>
                <w:lang w:eastAsia="en-US"/>
              </w:rPr>
              <w:t xml:space="preserve"> </w:t>
            </w:r>
            <w:r w:rsidRPr="00185925">
              <w:rPr>
                <w:rFonts w:ascii="TimesNewRomanPS-ItalicMT Baltic" w:eastAsia="Calibri" w:hAnsi="TimesNewRomanPS-ItalicMT Baltic" w:cs="TimesNewRomanPS-ItalicMT Baltic"/>
                <w:iCs/>
                <w:sz w:val="22"/>
                <w:szCs w:val="22"/>
                <w:lang w:eastAsia="en-US"/>
              </w:rPr>
              <w:t>(„yra apibrėžtas“).</w:t>
            </w:r>
          </w:p>
          <w:p w:rsidR="00B04F2A" w:rsidRPr="00185925" w:rsidRDefault="00B04F2A" w:rsidP="00185925">
            <w:pPr>
              <w:suppressAutoHyphens w:val="0"/>
              <w:autoSpaceDE w:val="0"/>
              <w:autoSpaceDN w:val="0"/>
              <w:adjustRightInd w:val="0"/>
              <w:rPr>
                <w:rFonts w:ascii="TimesNewRomanPS-ItalicMT" w:eastAsia="Calibri" w:hAnsi="TimesNewRomanPS-ItalicMT" w:cs="TimesNewRomanPS-ItalicMT"/>
                <w:iCs/>
                <w:sz w:val="22"/>
                <w:szCs w:val="22"/>
                <w:lang w:eastAsia="en-US"/>
              </w:rPr>
            </w:pPr>
            <w:r w:rsidRPr="00185925">
              <w:rPr>
                <w:rFonts w:ascii="TimesNewRomanPS-ItalicMT Baltic" w:eastAsia="Calibri" w:hAnsi="TimesNewRomanPS-ItalicMT Baltic" w:cs="TimesNewRomanPS-ItalicMT Baltic"/>
                <w:iCs/>
                <w:sz w:val="22"/>
                <w:szCs w:val="22"/>
                <w:lang w:eastAsia="en-US"/>
              </w:rPr>
              <w:t>2.1.5. Paaiškinti, ką reikia daryti, kai prašoma „nustatyti, su kuriomis kintamojo reikšmėmis reiškinys ar dydis įgyja tam tikrą skaitinę reikšmę“, „du reiškiniai yra lygūs (vienas iš jų didesnis arba ne didesnis, mažesnis arba ne mažesnis už kitą)“.</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2.2. Iš paprasto uždavinio sąlygos sudaryti vienanarį ar daugianarį, pertvarkomą į pavidalą ax + b arba ax</w:t>
            </w:r>
            <w:r w:rsidRPr="00185925">
              <w:rPr>
                <w:rFonts w:ascii="TimesNewRomanPSMT" w:eastAsia="Calibri" w:hAnsi="TimesNewRomanPSMT" w:cs="TimesNewRomanPSMT"/>
                <w:sz w:val="22"/>
                <w:szCs w:val="22"/>
                <w:vertAlign w:val="superscript"/>
                <w:lang w:eastAsia="en-US"/>
              </w:rPr>
              <w:t>2</w:t>
            </w:r>
            <w:r w:rsidRPr="00185925">
              <w:rPr>
                <w:rFonts w:ascii="TimesNewRomanPSMT" w:eastAsia="Calibri" w:hAnsi="TimesNewRomanPSMT" w:cs="TimesNewRomanPSMT"/>
                <w:sz w:val="13"/>
                <w:szCs w:val="13"/>
                <w:lang w:eastAsia="en-US"/>
              </w:rPr>
              <w:t xml:space="preserve"> </w:t>
            </w:r>
            <w:r w:rsidRPr="00185925">
              <w:rPr>
                <w:rFonts w:ascii="TimesNewRomanPSMT" w:eastAsia="Calibri" w:hAnsi="TimesNewRomanPSMT" w:cs="TimesNewRomanPSMT"/>
                <w:sz w:val="22"/>
                <w:szCs w:val="22"/>
                <w:lang w:eastAsia="en-US"/>
              </w:rPr>
              <w:t>(</w:t>
            </w:r>
            <w:r w:rsidRPr="00185925">
              <w:rPr>
                <w:rFonts w:ascii="TimesNewRomanPS-ItalicMT Baltic" w:eastAsia="Calibri" w:hAnsi="TimesNewRomanPS-ItalicMT Baltic" w:cs="TimesNewRomanPS-ItalicMT Baltic"/>
                <w:iCs/>
                <w:sz w:val="22"/>
                <w:szCs w:val="22"/>
                <w:lang w:eastAsia="en-US"/>
              </w:rPr>
              <w:t>sąlygoje</w:t>
            </w:r>
            <w:r w:rsidRPr="00185925">
              <w:rPr>
                <w:rFonts w:ascii="TimesNewRomanPSMT" w:eastAsia="Calibri" w:hAnsi="TimesNewRomanPSMT" w:cs="TimesNewRomanPSMT"/>
                <w:sz w:val="22"/>
                <w:szCs w:val="22"/>
                <w:lang w:eastAsia="en-US"/>
              </w:rPr>
              <w:t xml:space="preserve"> </w:t>
            </w:r>
            <w:r w:rsidRPr="00185925">
              <w:rPr>
                <w:rFonts w:ascii="TimesNewRomanPS-ItalicMT Baltic" w:eastAsia="Calibri" w:hAnsi="TimesNewRomanPS-ItalicMT Baltic" w:cs="TimesNewRomanPS-ItalicMT Baltic"/>
                <w:iCs/>
                <w:sz w:val="22"/>
                <w:szCs w:val="22"/>
                <w:lang w:eastAsia="en-US"/>
              </w:rPr>
              <w:t>kintamasis gali būti nenurodytas</w:t>
            </w:r>
            <w:r w:rsidRPr="00185925">
              <w:rPr>
                <w:rFonts w:ascii="TimesNewRomanPSMT" w:eastAsia="Calibri" w:hAnsi="TimesNewRomanPSMT" w:cs="TimesNewRomanPSMT"/>
                <w:sz w:val="22"/>
                <w:szCs w:val="22"/>
                <w:lang w:eastAsia="en-US"/>
              </w:rPr>
              <w:t>).</w:t>
            </w:r>
          </w:p>
          <w:p w:rsidR="00B04F2A" w:rsidRPr="00185925" w:rsidRDefault="00B04F2A" w:rsidP="00185925">
            <w:pPr>
              <w:suppressAutoHyphens w:val="0"/>
              <w:autoSpaceDE w:val="0"/>
              <w:autoSpaceDN w:val="0"/>
              <w:adjustRightInd w:val="0"/>
              <w:rPr>
                <w:rFonts w:ascii="TimesNewRomanPS-ItalicMT" w:eastAsia="Calibri" w:hAnsi="TimesNewRomanPS-ItalicMT" w:cs="TimesNewRomanPS-ItalicMT"/>
                <w:iCs/>
                <w:sz w:val="22"/>
                <w:szCs w:val="22"/>
                <w:lang w:eastAsia="en-US"/>
              </w:rPr>
            </w:pPr>
            <w:r w:rsidRPr="00185925">
              <w:rPr>
                <w:rFonts w:ascii="TimesNewRomanPSMT" w:eastAsia="Calibri" w:hAnsi="TimesNewRomanPSMT" w:cs="TimesNewRomanPSMT"/>
                <w:sz w:val="22"/>
                <w:szCs w:val="22"/>
                <w:lang w:eastAsia="en-US"/>
              </w:rPr>
              <w:t xml:space="preserve">2.2.3. </w:t>
            </w:r>
            <w:r w:rsidRPr="00185925">
              <w:rPr>
                <w:rFonts w:ascii="TimesNewRomanPS-ItalicMT Baltic" w:eastAsia="Calibri" w:hAnsi="TimesNewRomanPS-ItalicMT Baltic" w:cs="TimesNewRomanPS-ItalicMT Baltic"/>
                <w:iCs/>
                <w:sz w:val="22"/>
                <w:szCs w:val="22"/>
                <w:lang w:eastAsia="en-US"/>
              </w:rPr>
              <w:t>Paminėti keletą konkrečių situacijų, kurios atspindėtų nurodytą paprastą reiškinį su vienu kintamuoju.</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lastRenderedPageBreak/>
              <w:t>2.3. Pertvarkant paprastus skaitinius ir raidinius reiškinius taikyti sudėties ir daugybos perstatomumo ir jungiamumo dėsnius. Atskliausti reiškinius ir (ar) sutraukti juose esančius panašiuosius narius. Paprasčiausiais atvejais skaidyti daugianarius daugikliais.</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2.3.3. Apibūdinti sąvoką „daugianarį išskaidyti daugikliais“. Pavyzdžiais paaiškinti bendrojo daugiklio iškėlimo prieš skliaustus, grupavimo, greitosios daugybos formulių a</w:t>
            </w:r>
            <w:r w:rsidRPr="00185925">
              <w:rPr>
                <w:rFonts w:ascii="TimesNewRomanPSMT" w:eastAsia="Calibri" w:hAnsi="TimesNewRomanPSMT" w:cs="TimesNewRomanPSMT"/>
                <w:sz w:val="22"/>
                <w:szCs w:val="22"/>
                <w:vertAlign w:val="superscript"/>
                <w:lang w:eastAsia="en-US"/>
              </w:rPr>
              <w:t>2</w:t>
            </w:r>
            <w:r w:rsidRPr="00185925">
              <w:rPr>
                <w:rFonts w:ascii="TimesNewRomanPSMT" w:eastAsia="Calibri" w:hAnsi="TimesNewRomanPSMT" w:cs="TimesNewRomanPSMT"/>
                <w:sz w:val="13"/>
                <w:szCs w:val="13"/>
                <w:lang w:eastAsia="en-US"/>
              </w:rPr>
              <w:t xml:space="preserve"> </w:t>
            </w:r>
            <w:r w:rsidRPr="00185925">
              <w:rPr>
                <w:rFonts w:ascii="TimesNewRomanPSMT" w:eastAsia="Calibri" w:hAnsi="TimesNewRomanPSMT" w:cs="TimesNewRomanPSMT"/>
                <w:sz w:val="22"/>
                <w:szCs w:val="22"/>
                <w:lang w:eastAsia="en-US"/>
              </w:rPr>
              <w:t>– b</w:t>
            </w:r>
            <w:r w:rsidRPr="00185925">
              <w:rPr>
                <w:rFonts w:ascii="TimesNewRomanPSMT" w:eastAsia="Calibri" w:hAnsi="TimesNewRomanPSMT" w:cs="TimesNewRomanPSMT"/>
                <w:sz w:val="22"/>
                <w:szCs w:val="22"/>
                <w:vertAlign w:val="superscript"/>
                <w:lang w:eastAsia="en-US"/>
              </w:rPr>
              <w:t>2</w:t>
            </w:r>
            <w:r w:rsidRPr="00185925">
              <w:rPr>
                <w:rFonts w:ascii="TimesNewRomanPSMT" w:eastAsia="Calibri" w:hAnsi="TimesNewRomanPSMT" w:cs="TimesNewRomanPSMT"/>
                <w:sz w:val="13"/>
                <w:szCs w:val="13"/>
                <w:lang w:eastAsia="en-US"/>
              </w:rPr>
              <w:t xml:space="preserve"> </w:t>
            </w:r>
            <w:r w:rsidRPr="00185925">
              <w:rPr>
                <w:rFonts w:ascii="TimesNewRomanPSMT" w:eastAsia="Calibri" w:hAnsi="TimesNewRomanPSMT" w:cs="TimesNewRomanPSMT"/>
                <w:sz w:val="22"/>
                <w:szCs w:val="22"/>
                <w:lang w:eastAsia="en-US"/>
              </w:rPr>
              <w:t>= (a – b)(a + b) ir a</w:t>
            </w:r>
            <w:r w:rsidRPr="00185925">
              <w:rPr>
                <w:rFonts w:ascii="TimesNewRomanPSMT" w:eastAsia="Calibri" w:hAnsi="TimesNewRomanPSMT" w:cs="TimesNewRomanPSMT"/>
                <w:sz w:val="22"/>
                <w:szCs w:val="22"/>
                <w:vertAlign w:val="superscript"/>
                <w:lang w:eastAsia="en-US"/>
              </w:rPr>
              <w:t>2</w:t>
            </w:r>
            <w:r w:rsidRPr="00185925">
              <w:rPr>
                <w:rFonts w:ascii="TimesNewRomanPSMT" w:eastAsia="Calibri" w:hAnsi="TimesNewRomanPSMT" w:cs="TimesNewRomanPSMT"/>
                <w:sz w:val="13"/>
                <w:szCs w:val="13"/>
                <w:lang w:eastAsia="en-US"/>
              </w:rPr>
              <w:t xml:space="preserve"> </w:t>
            </w:r>
            <w:r w:rsidRPr="00185925">
              <w:rPr>
                <w:rFonts w:ascii="TimesNewRomanPSMT" w:eastAsia="Calibri" w:hAnsi="TimesNewRomanPSMT" w:cs="TimesNewRomanPSMT"/>
                <w:sz w:val="22"/>
                <w:szCs w:val="22"/>
                <w:lang w:eastAsia="en-US"/>
              </w:rPr>
              <w:t>± 2ab + b</w:t>
            </w:r>
            <w:r w:rsidRPr="00185925">
              <w:rPr>
                <w:rFonts w:ascii="TimesNewRomanPSMT" w:eastAsia="Calibri" w:hAnsi="TimesNewRomanPSMT" w:cs="TimesNewRomanPSMT"/>
                <w:sz w:val="22"/>
                <w:szCs w:val="22"/>
                <w:vertAlign w:val="superscript"/>
                <w:lang w:eastAsia="en-US"/>
              </w:rPr>
              <w:t>2</w:t>
            </w:r>
            <w:r w:rsidRPr="00185925">
              <w:rPr>
                <w:rFonts w:ascii="TimesNewRomanPSMT" w:eastAsia="Calibri" w:hAnsi="TimesNewRomanPSMT" w:cs="TimesNewRomanPSMT"/>
                <w:sz w:val="22"/>
                <w:szCs w:val="22"/>
                <w:lang w:eastAsia="en-US"/>
              </w:rPr>
              <w:t>= (a ± b)</w:t>
            </w:r>
            <w:r w:rsidRPr="00185925">
              <w:rPr>
                <w:rFonts w:ascii="TimesNewRomanPSMT" w:eastAsia="Calibri" w:hAnsi="TimesNewRomanPSMT" w:cs="TimesNewRomanPSMT"/>
                <w:sz w:val="22"/>
                <w:szCs w:val="22"/>
                <w:vertAlign w:val="superscript"/>
                <w:lang w:eastAsia="en-US"/>
              </w:rPr>
              <w:t xml:space="preserve">2 </w:t>
            </w:r>
            <w:r w:rsidRPr="00185925">
              <w:rPr>
                <w:rFonts w:ascii="TimesNewRomanPSMT" w:eastAsia="Calibri" w:hAnsi="TimesNewRomanPSMT" w:cs="TimesNewRomanPSMT"/>
                <w:sz w:val="22"/>
                <w:szCs w:val="22"/>
                <w:lang w:eastAsia="en-US"/>
              </w:rPr>
              <w:t>taikymo procedūras.</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 xml:space="preserve">2.4. Spręsti pirmojo laipsnio lygtis, lygtis pavidalo A(x) · B(x) = 0, čia A(x), B(x) – pirmojo laipsnio dvinariai bei </w:t>
            </w:r>
            <w:r w:rsidRPr="00185925">
              <w:rPr>
                <w:rFonts w:ascii="TimesNewRomanPS-ItalicMT Baltic" w:eastAsia="Calibri" w:hAnsi="TimesNewRomanPS-ItalicMT Baltic" w:cs="TimesNewRomanPS-ItalicMT Baltic"/>
                <w:iCs/>
                <w:sz w:val="22"/>
                <w:szCs w:val="22"/>
                <w:lang w:eastAsia="en-US"/>
              </w:rPr>
              <w:t>lygtis, kurios gali būti</w:t>
            </w:r>
            <w:r w:rsidRPr="00185925">
              <w:rPr>
                <w:rFonts w:ascii="TimesNewRomanPSMT" w:eastAsia="Calibri" w:hAnsi="TimesNewRomanPSMT" w:cs="TimesNewRomanPSMT"/>
                <w:sz w:val="22"/>
                <w:szCs w:val="22"/>
                <w:lang w:eastAsia="en-US"/>
              </w:rPr>
              <w:t xml:space="preserve"> </w:t>
            </w:r>
            <w:r w:rsidRPr="00185925">
              <w:rPr>
                <w:rFonts w:ascii="TimesNewRomanPS-ItalicMT Baltic" w:eastAsia="Calibri" w:hAnsi="TimesNewRomanPS-ItalicMT Baltic" w:cs="TimesNewRomanPS-ItalicMT Baltic"/>
                <w:iCs/>
                <w:sz w:val="22"/>
                <w:szCs w:val="22"/>
                <w:lang w:eastAsia="en-US"/>
              </w:rPr>
              <w:t>pertvarkomos į šį pavidalą</w:t>
            </w:r>
            <w:r w:rsidRPr="00185925">
              <w:rPr>
                <w:rFonts w:ascii="TimesNewRomanPSMT" w:eastAsia="Calibri" w:hAnsi="TimesNewRomanPSMT" w:cs="TimesNewRomanPSMT"/>
                <w:sz w:val="22"/>
                <w:szCs w:val="22"/>
                <w:lang w:eastAsia="en-US"/>
              </w:rPr>
              <w:t>. Spręsti lygtį pavidalo ax</w:t>
            </w:r>
            <w:r w:rsidRPr="00185925">
              <w:rPr>
                <w:rFonts w:ascii="TimesNewRomanPSMT" w:eastAsia="Calibri" w:hAnsi="TimesNewRomanPSMT" w:cs="TimesNewRomanPSMT"/>
                <w:sz w:val="22"/>
                <w:szCs w:val="22"/>
                <w:vertAlign w:val="superscript"/>
                <w:lang w:eastAsia="en-US"/>
              </w:rPr>
              <w:t xml:space="preserve">2 </w:t>
            </w:r>
            <w:r w:rsidRPr="00185925">
              <w:rPr>
                <w:rFonts w:ascii="TimesNewRomanPSMT" w:eastAsia="Calibri" w:hAnsi="TimesNewRomanPSMT" w:cs="TimesNewRomanPSMT"/>
                <w:sz w:val="22"/>
                <w:szCs w:val="22"/>
                <w:lang w:eastAsia="en-US"/>
              </w:rPr>
              <w:t>= b ir (a, b &gt; 0). Paprasčiausiais atvejais modeliuoti šiomis lygtimis uždavinio sąlygoje nurodytas situacijas.</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2.4.4. Pavyzdžiais paaiškinti, kaip sprendžiamos ax</w:t>
            </w:r>
            <w:r w:rsidRPr="00185925">
              <w:rPr>
                <w:rFonts w:ascii="TimesNewRomanPSMT" w:eastAsia="Calibri" w:hAnsi="TimesNewRomanPSMT" w:cs="TimesNewRomanPSMT"/>
                <w:sz w:val="22"/>
                <w:szCs w:val="22"/>
                <w:vertAlign w:val="superscript"/>
                <w:lang w:eastAsia="en-US"/>
              </w:rPr>
              <w:t xml:space="preserve">2 </w:t>
            </w:r>
            <w:r w:rsidRPr="00185925">
              <w:rPr>
                <w:rFonts w:ascii="TimesNewRomanPSMT" w:eastAsia="Calibri" w:hAnsi="TimesNewRomanPSMT" w:cs="TimesNewRomanPSMT"/>
                <w:sz w:val="22"/>
                <w:szCs w:val="22"/>
                <w:lang w:eastAsia="en-US"/>
              </w:rPr>
              <w:t>= b, (a, b &gt; 0) pavidalo lygtys.</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2.5. Sudaryti ir spręsti paprastas pirmojo laipsnio nelygybes su vienu nežinomuoju.</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 xml:space="preserve"> 2.5.1. Vartoti sąvokas „išspręsti nelygybę“, „nelygybės sprendinys“, paaiškinti, kaip patikrinti, ar skaičius yra nelygybės sprendinys. </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2.5.2. Pavaizduoti nelygybės sprendinius skaičių tiesėje, užrašyti juos intervalu.</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8.1. Paprasčiausiose standartinėse situacijose sprendžiant uždavinius taikyti matematikos žinias.</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9.1. Atsakyti į klausimus, raštu ar žodžiu pateikti paprastų uždavinių sprendimus ir atsakymus, argumentus ir išvadas taip, kad kiti galėtų juos suprasti bei įvertinti.</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 xml:space="preserve">9.1.2. Savais žodžiais paaiškinti, </w:t>
            </w:r>
            <w:r w:rsidRPr="00185925">
              <w:rPr>
                <w:rFonts w:ascii="TimesNewRomanPS-ItalicMT Baltic" w:eastAsia="Calibri" w:hAnsi="TimesNewRomanPS-ItalicMT Baltic" w:cs="TimesNewRomanPS-ItalicMT Baltic"/>
                <w:iCs/>
                <w:sz w:val="22"/>
                <w:szCs w:val="22"/>
                <w:lang w:eastAsia="en-US"/>
              </w:rPr>
              <w:t xml:space="preserve">apibrėžti </w:t>
            </w:r>
            <w:r w:rsidRPr="00185925">
              <w:rPr>
                <w:rFonts w:ascii="TimesNewRomanPSMT" w:eastAsia="Calibri" w:hAnsi="TimesNewRomanPSMT" w:cs="TimesNewRomanPSMT"/>
                <w:sz w:val="22"/>
                <w:szCs w:val="22"/>
                <w:lang w:eastAsia="en-US"/>
              </w:rPr>
              <w:t>ugdymo procese nagrinėjamus matematikos terminus ir simbolius.</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9.1.3.  Diskutuoti apie tai, koks užduoties sprendimas ir atsakymas, vieno ar kito teiginio argumentavimas (pagrindimas) bei jų užrašymo būdai laikomi tinkamais.</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 xml:space="preserve">10.1.  Pasitikrinti ir ištaisyti savo darbą, atsižvelgiant į </w:t>
            </w:r>
            <w:r w:rsidRPr="00185925">
              <w:rPr>
                <w:rFonts w:ascii="TimesNewRomanPSMT" w:eastAsia="Calibri" w:hAnsi="TimesNewRomanPSMT" w:cs="TimesNewRomanPSMT"/>
                <w:sz w:val="22"/>
                <w:szCs w:val="22"/>
                <w:lang w:eastAsia="en-US"/>
              </w:rPr>
              <w:lastRenderedPageBreak/>
              <w:t>išsakytas pastabas ar pagal teisingo darbo pavyzdį. Iš kelių išnagrinėtų pavyzdžių</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padaryti išvadas, jas pagrįsti remiantis logine argumentacija.</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10.1.3.  Iš pateiktų uždavinių sprendimų pavyzdžių išrinkti teisingą, paaiškinti pasirinkimą.</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11.1. Išnagrinėti ir įvertinti anksčiau įgytas žinias ir gebėjimus naujai įgytų žinių bei gebėjimų kontekste.</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11.1.3. Numatyti galimą rezultatą ir pasiūlyti, kaip jį galima būtų patikrinti.</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 xml:space="preserve">11.1.4.  Perskaičius paprastą tekstą, išskirti, kas žinoma iš anksčiau, o kas yra nauja. </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11.1.5. Iš pateiktos informacijos atsirinkti reikiamus duomenis.</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12.1.  Išsiaiškinti, ar nelieka neaiškumų ir ar galima būti užtikrintam (-ai), jog išmokta gerai. Sieti matematikos žinias su gyvenimu.</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12.1.4. Apibūdinti, kiek jis (ji) yra tikras (-a) dėl turimų žinių teisingumo.</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12.2.  Vertinti įgyjamas matematikos žinias ir gebėjimus, įžvelgti jų pritaikomumą, reikalingumą, naudingumą.</w:t>
            </w:r>
          </w:p>
          <w:p w:rsidR="00B04F2A" w:rsidRPr="00185925" w:rsidRDefault="00B04F2A" w:rsidP="00185925">
            <w:pPr>
              <w:suppressAutoHyphens w:val="0"/>
              <w:autoSpaceDE w:val="0"/>
              <w:autoSpaceDN w:val="0"/>
              <w:adjustRightInd w:val="0"/>
              <w:rPr>
                <w:rFonts w:eastAsia="Calibri"/>
                <w:sz w:val="22"/>
                <w:szCs w:val="22"/>
                <w:lang w:eastAsia="en-US"/>
              </w:rPr>
            </w:pPr>
            <w:r w:rsidRPr="00185925">
              <w:rPr>
                <w:rFonts w:ascii="TimesNewRomanPSMT" w:eastAsia="Calibri" w:hAnsi="TimesNewRomanPSMT" w:cs="TimesNewRomanPSMT"/>
                <w:sz w:val="22"/>
                <w:szCs w:val="22"/>
                <w:lang w:eastAsia="en-US"/>
              </w:rPr>
              <w:t>12.2.2. Pasakyti, pateikti matematikos pritaikymo kasdieniame gyvenime, per kitus mokomuosiuos dalykus pavyzdžių.</w:t>
            </w:r>
          </w:p>
        </w:tc>
        <w:tc>
          <w:tcPr>
            <w:tcW w:w="1701"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spacing w:before="60" w:after="200" w:line="276" w:lineRule="auto"/>
              <w:rPr>
                <w:rFonts w:eastAsia="Calibri"/>
                <w:sz w:val="22"/>
                <w:szCs w:val="22"/>
                <w:lang w:eastAsia="en-US"/>
              </w:rPr>
            </w:pPr>
            <w:r w:rsidRPr="00185925">
              <w:rPr>
                <w:rFonts w:eastAsia="Calibri"/>
                <w:sz w:val="22"/>
                <w:szCs w:val="22"/>
                <w:lang w:eastAsia="en-US"/>
              </w:rPr>
              <w:lastRenderedPageBreak/>
              <w:t>Lietuvių kalba: matematinių terminų taisyklingas vartojimas, kirčiavimas, teksto suvokimas.</w:t>
            </w:r>
          </w:p>
          <w:p w:rsidR="00B04F2A" w:rsidRPr="00185925" w:rsidRDefault="00B04F2A" w:rsidP="00185925">
            <w:pPr>
              <w:suppressAutoHyphens w:val="0"/>
              <w:ind w:firstLine="1"/>
              <w:rPr>
                <w:rFonts w:eastAsia="Calibri"/>
                <w:sz w:val="22"/>
                <w:szCs w:val="22"/>
                <w:lang w:eastAsia="en-US"/>
              </w:rPr>
            </w:pPr>
            <w:r w:rsidRPr="00185925">
              <w:rPr>
                <w:rFonts w:eastAsia="Calibri"/>
                <w:sz w:val="22"/>
                <w:szCs w:val="22"/>
                <w:lang w:eastAsia="en-US"/>
              </w:rPr>
              <w:t xml:space="preserve">Istorija: istoriniai faktai </w:t>
            </w:r>
          </w:p>
          <w:p w:rsidR="00B04F2A" w:rsidRPr="00185925" w:rsidRDefault="00B04F2A" w:rsidP="00185925">
            <w:pPr>
              <w:suppressAutoHyphens w:val="0"/>
              <w:ind w:firstLine="1"/>
              <w:rPr>
                <w:rFonts w:eastAsia="Calibri"/>
                <w:sz w:val="22"/>
                <w:szCs w:val="22"/>
                <w:lang w:eastAsia="en-US"/>
              </w:rPr>
            </w:pPr>
          </w:p>
          <w:p w:rsidR="00B04F2A" w:rsidRDefault="00B04F2A" w:rsidP="00185925">
            <w:pPr>
              <w:suppressAutoHyphens w:val="0"/>
              <w:spacing w:before="60" w:after="200" w:line="276" w:lineRule="auto"/>
              <w:rPr>
                <w:rFonts w:eastAsia="Calibri"/>
                <w:sz w:val="22"/>
                <w:szCs w:val="22"/>
                <w:lang w:eastAsia="en-US"/>
              </w:rPr>
            </w:pPr>
            <w:r w:rsidRPr="00185925">
              <w:rPr>
                <w:rFonts w:eastAsia="Calibri"/>
                <w:sz w:val="22"/>
                <w:szCs w:val="22"/>
                <w:lang w:eastAsia="en-US"/>
              </w:rPr>
              <w:t>Informacinės technologijos: mokomųjų kompiuterio programų taikymas.</w:t>
            </w:r>
          </w:p>
          <w:p w:rsidR="002F3327" w:rsidRPr="00185925" w:rsidRDefault="002F3327" w:rsidP="00185925">
            <w:pPr>
              <w:suppressAutoHyphens w:val="0"/>
              <w:spacing w:before="60" w:after="200" w:line="276" w:lineRule="auto"/>
              <w:rPr>
                <w:rFonts w:eastAsia="Calibri"/>
                <w:sz w:val="22"/>
                <w:szCs w:val="22"/>
                <w:lang w:eastAsia="en-US"/>
              </w:rPr>
            </w:pPr>
            <w:r>
              <w:t xml:space="preserve">Ugdymo karjerai </w:t>
            </w:r>
            <w:r>
              <w:lastRenderedPageBreak/>
              <w:t>programa</w:t>
            </w:r>
          </w:p>
        </w:tc>
        <w:tc>
          <w:tcPr>
            <w:tcW w:w="1276"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lastRenderedPageBreak/>
              <w:t>Kaupiamasis</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Diagnostinis</w:t>
            </w:r>
          </w:p>
        </w:tc>
        <w:tc>
          <w:tcPr>
            <w:tcW w:w="1276"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rPr>
                <w:rFonts w:eastAsia="Calibri"/>
                <w:sz w:val="22"/>
                <w:szCs w:val="22"/>
                <w:lang w:eastAsia="en-US"/>
              </w:rPr>
            </w:pPr>
          </w:p>
        </w:tc>
      </w:tr>
      <w:tr w:rsidR="00B04F2A" w:rsidRPr="00185925" w:rsidTr="00B04F2A">
        <w:trPr>
          <w:trHeight w:val="1973"/>
        </w:trPr>
        <w:tc>
          <w:tcPr>
            <w:tcW w:w="658"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lastRenderedPageBreak/>
              <w:t>4.</w:t>
            </w:r>
          </w:p>
        </w:tc>
        <w:tc>
          <w:tcPr>
            <w:tcW w:w="3080"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rPr>
                <w:rFonts w:eastAsia="Calibri"/>
                <w:b/>
                <w:sz w:val="22"/>
                <w:szCs w:val="22"/>
                <w:lang w:eastAsia="en-US"/>
              </w:rPr>
            </w:pPr>
            <w:r w:rsidRPr="00185925">
              <w:rPr>
                <w:rFonts w:eastAsia="Calibri"/>
                <w:b/>
                <w:sz w:val="22"/>
                <w:szCs w:val="22"/>
                <w:lang w:eastAsia="en-US"/>
              </w:rPr>
              <w:t>Sąryšiai ir funkcijos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1. Dviejų dydžių tarpusavio priklausomybė( lentelių, formulių ir grafikų nagrinėjimas)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2. Dviejų dydžių tiesioginis ir atvirkštinis proporcingumas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3. Grafikų brėžimas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3.Pagrindinės  proporcijos savybės taikymas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 xml:space="preserve">4. Simetrija tiesės ir taško atžvilgiu, simetriškų figūrų </w:t>
            </w:r>
            <w:r w:rsidRPr="00185925">
              <w:rPr>
                <w:rFonts w:eastAsia="Calibri"/>
                <w:sz w:val="22"/>
                <w:szCs w:val="22"/>
                <w:lang w:eastAsia="en-US"/>
              </w:rPr>
              <w:lastRenderedPageBreak/>
              <w:t>(taško ir tiesės atžvilgiu) brėžimas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5. Figūros padėties koordinačių sistemoje nusakymas skaičių poromis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5. Kontrolinis darbas</w:t>
            </w:r>
          </w:p>
        </w:tc>
        <w:tc>
          <w:tcPr>
            <w:tcW w:w="1072"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lastRenderedPageBreak/>
              <w:t>18</w:t>
            </w:r>
            <w:r w:rsidR="0086671A">
              <w:rPr>
                <w:rFonts w:eastAsia="Calibri"/>
                <w:sz w:val="22"/>
                <w:szCs w:val="22"/>
                <w:lang w:eastAsia="en-US"/>
              </w:rPr>
              <w:t>-20</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4</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3</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2</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2</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3</w:t>
            </w:r>
            <w:r w:rsidR="0086671A">
              <w:rPr>
                <w:rFonts w:eastAsia="Calibri"/>
                <w:sz w:val="22"/>
                <w:szCs w:val="22"/>
                <w:lang w:eastAsia="en-US"/>
              </w:rPr>
              <w:t>-4</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3</w:t>
            </w:r>
            <w:r w:rsidR="0086671A">
              <w:rPr>
                <w:rFonts w:eastAsia="Calibri"/>
                <w:sz w:val="22"/>
                <w:szCs w:val="22"/>
                <w:lang w:eastAsia="en-US"/>
              </w:rPr>
              <w:t>-4</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1</w:t>
            </w:r>
          </w:p>
          <w:p w:rsidR="00B04F2A" w:rsidRPr="00185925" w:rsidRDefault="00B04F2A" w:rsidP="00185925">
            <w:pPr>
              <w:suppressAutoHyphens w:val="0"/>
              <w:rPr>
                <w:rFonts w:eastAsia="Calibri"/>
                <w:sz w:val="22"/>
                <w:szCs w:val="22"/>
                <w:lang w:eastAsia="en-US"/>
              </w:rPr>
            </w:pPr>
          </w:p>
        </w:tc>
        <w:tc>
          <w:tcPr>
            <w:tcW w:w="5646"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lastRenderedPageBreak/>
              <w:t>3.1. Naudotis dviejų dydžių priklausomybes nusakančiomis lentelėmis, grafikais ir formulėmis, sprendžiant paprastus praktinio ir matematinio</w:t>
            </w:r>
          </w:p>
          <w:p w:rsidR="00B04F2A" w:rsidRPr="00185925" w:rsidRDefault="00B04F2A" w:rsidP="00185925">
            <w:pPr>
              <w:suppressAutoHyphens w:val="0"/>
              <w:autoSpaceDE w:val="0"/>
              <w:autoSpaceDN w:val="0"/>
              <w:adjustRightInd w:val="0"/>
              <w:jc w:val="both"/>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turinio uždavinius.</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3.1.2. Paprastais atvejais iš grafiko, formulės ar lentelės nustatyti, kaip rasti vieno dydžio reikšmę, kai nurodyta kito dydžio reikšmė.</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3.2. Remtis tiesioginio ar atvirkštinio proporcingumo modeliais bei savybėmis, proporcijos savybe aiškinant paprastų įvairaus turinio uždavinių</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sprendimus.</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 xml:space="preserve">3.2.1. Atsiminti, kad tiesiogiai proporcingi dydžiai susiję </w:t>
            </w:r>
            <w:r w:rsidRPr="00185925">
              <w:rPr>
                <w:rFonts w:ascii="TimesNewRomanPSMT" w:eastAsia="Calibri" w:hAnsi="TimesNewRomanPSMT" w:cs="TimesNewRomanPSMT"/>
                <w:sz w:val="22"/>
                <w:szCs w:val="22"/>
                <w:lang w:eastAsia="en-US"/>
              </w:rPr>
              <w:lastRenderedPageBreak/>
              <w:t xml:space="preserve">lygybe y/x = k, o </w:t>
            </w:r>
            <w:r w:rsidRPr="00185925">
              <w:rPr>
                <w:rFonts w:ascii="TimesNewRomanPS-ItalicMT Baltic" w:eastAsia="Calibri" w:hAnsi="TimesNewRomanPS-ItalicMT Baltic" w:cs="TimesNewRomanPS-ItalicMT Baltic"/>
                <w:iCs/>
                <w:sz w:val="22"/>
                <w:szCs w:val="22"/>
                <w:lang w:eastAsia="en-US"/>
              </w:rPr>
              <w:t>atvirkščiai proporcingi – lygybe</w:t>
            </w:r>
            <w:r w:rsidRPr="00185925">
              <w:rPr>
                <w:rFonts w:ascii="TimesNewRomanPSMT" w:eastAsia="Calibri" w:hAnsi="TimesNewRomanPSMT" w:cs="TimesNewRomanPSMT"/>
                <w:sz w:val="22"/>
                <w:szCs w:val="22"/>
                <w:lang w:eastAsia="en-US"/>
              </w:rPr>
              <w:t xml:space="preserve"> </w:t>
            </w:r>
            <w:r w:rsidRPr="00185925">
              <w:rPr>
                <w:rFonts w:ascii="TimesNewRomanPS-ItalicMT" w:eastAsia="Calibri" w:hAnsi="TimesNewRomanPS-ItalicMT" w:cs="TimesNewRomanPS-ItalicMT"/>
                <w:iCs/>
                <w:sz w:val="22"/>
                <w:szCs w:val="22"/>
                <w:lang w:eastAsia="en-US"/>
              </w:rPr>
              <w:t>x ∙ y = k</w:t>
            </w:r>
            <w:r w:rsidRPr="00185925">
              <w:rPr>
                <w:rFonts w:ascii="TimesNewRomanPSMT" w:eastAsia="Calibri" w:hAnsi="TimesNewRomanPSMT" w:cs="TimesNewRomanPSMT"/>
                <w:sz w:val="22"/>
                <w:szCs w:val="22"/>
                <w:lang w:eastAsia="en-US"/>
              </w:rPr>
              <w:t>, pateikti tokiomis priklausomybėmis susijusių dydžių pavyzdžių.</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3.2.4. Mokėti patikrinti, ar taškas priklauso funkcijos grafikui.</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 xml:space="preserve">3.3. Pavaizduoti koordinačių sistemoje figūras, nubrėžti figūrai simetrišką figūrą taško ir tiesės atžvilgiu, nusakyti figūrų padėtį koordinačių sistemoje skaičių poromis. </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 xml:space="preserve">3.3.2.  </w:t>
            </w:r>
            <w:r w:rsidRPr="00185925">
              <w:rPr>
                <w:rFonts w:ascii="TimesNewRomanPS-ItalicMT Baltic" w:eastAsia="Calibri" w:hAnsi="TimesNewRomanPS-ItalicMT Baltic" w:cs="TimesNewRomanPS-ItalicMT Baltic"/>
                <w:iCs/>
                <w:sz w:val="22"/>
                <w:szCs w:val="22"/>
                <w:lang w:eastAsia="en-US"/>
              </w:rPr>
              <w:t>patikrinti, ar dvi figūros yra simetriškos koordinačių pradžios, Ox ir Oy ašių atžvilgiu.</w:t>
            </w:r>
          </w:p>
          <w:p w:rsidR="00B04F2A" w:rsidRPr="00185925" w:rsidRDefault="00B04F2A" w:rsidP="00185925">
            <w:pPr>
              <w:suppressAutoHyphens w:val="0"/>
              <w:autoSpaceDE w:val="0"/>
              <w:autoSpaceDN w:val="0"/>
              <w:adjustRightInd w:val="0"/>
              <w:rPr>
                <w:rFonts w:ascii="TimesNewRomanPS-ItalicMT" w:eastAsia="Calibri" w:hAnsi="TimesNewRomanPS-ItalicMT" w:cs="TimesNewRomanPS-ItalicMT"/>
                <w:iCs/>
                <w:sz w:val="22"/>
                <w:szCs w:val="22"/>
                <w:lang w:eastAsia="en-US"/>
              </w:rPr>
            </w:pPr>
            <w:r w:rsidRPr="00185925">
              <w:rPr>
                <w:rFonts w:ascii="TimesNewRomanPSMT" w:eastAsia="Calibri" w:hAnsi="TimesNewRomanPSMT" w:cs="TimesNewRomanPSMT"/>
                <w:sz w:val="22"/>
                <w:szCs w:val="22"/>
                <w:lang w:eastAsia="en-US"/>
              </w:rPr>
              <w:t xml:space="preserve">4.1. &lt;...&gt;Taikyti žinias apie trikampį, keturkampius ir apskritimą paprasčiausiems ir </w:t>
            </w:r>
            <w:r w:rsidRPr="00185925">
              <w:rPr>
                <w:rFonts w:ascii="TimesNewRomanPS-ItalicMT" w:eastAsia="Calibri" w:hAnsi="TimesNewRomanPS-ItalicMT" w:cs="TimesNewRomanPS-ItalicMT"/>
                <w:iCs/>
                <w:sz w:val="22"/>
                <w:szCs w:val="22"/>
                <w:lang w:eastAsia="en-US"/>
              </w:rPr>
              <w:t xml:space="preserve">paprastiems </w:t>
            </w:r>
            <w:r w:rsidRPr="00185925">
              <w:rPr>
                <w:rFonts w:ascii="TimesNewRomanPSMT" w:eastAsia="Calibri" w:hAnsi="TimesNewRomanPSMT" w:cs="TimesNewRomanPSMT"/>
                <w:sz w:val="22"/>
                <w:szCs w:val="22"/>
                <w:lang w:eastAsia="en-US"/>
              </w:rPr>
              <w:t>uždaviniams spręsti,</w:t>
            </w:r>
            <w:r w:rsidRPr="00185925">
              <w:rPr>
                <w:rFonts w:ascii="TimesNewRomanPS-ItalicMT Baltic" w:eastAsia="Calibri" w:hAnsi="TimesNewRomanPS-ItalicMT Baltic" w:cs="TimesNewRomanPS-ItalicMT Baltic"/>
                <w:iCs/>
                <w:sz w:val="22"/>
                <w:szCs w:val="22"/>
                <w:lang w:eastAsia="en-US"/>
              </w:rPr>
              <w:t xml:space="preserve"> paprastiems teiginiams pagrįsti ar paneigti.</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4.3. Taikyti lygumo, ašinės ir centrinės simetrijos sąvokas atliekant praktinius darbus ir sprendžiant paprasčiausius uždavinius.</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4.3.2. Paaiškinti, kaip gauti simetrišką figūrą, simetrišką duotajai figūrai taško ar tiesės atžvilgiu. Pateikti simetriškų taško ar tiesės atžvilgiu figūrų pavyzdžių.</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8.1. Paprasčiausiose standartinėse situacijose sprendžiant uždavinius taikyti matematikos žinias.</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 xml:space="preserve">9.1 Perskaityti arba išklausyti ir suprasti paprastą matematinį tekstą ar uždavinio sąlygą. </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9.1.1. Uždavinio sąlygą, matematinį teiginį pavaizduoti schema, nurodyti, kas žinoma ir ką reikia rasti ar ką įrodyti, į kokį klausimą atsakyti. Atsakyti į klausimus, raštu ar žodžiu pateikti paprastų uždavinių sprendimus ir atsakymus, argumentus ir išvadas taip, kad kiti galėtų juos suprasti bei įvertinti.</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 xml:space="preserve">10.1. Pritaikyti taisyklę  konkrečiu ir (ar) </w:t>
            </w:r>
            <w:r w:rsidRPr="00185925">
              <w:rPr>
                <w:rFonts w:ascii="TimesNewRomanPS-ItalicMT" w:eastAsia="Calibri" w:hAnsi="TimesNewRomanPS-ItalicMT" w:cs="TimesNewRomanPS-ItalicMT"/>
                <w:iCs/>
                <w:sz w:val="22"/>
                <w:szCs w:val="22"/>
                <w:lang w:eastAsia="en-US"/>
              </w:rPr>
              <w:t>bendruoju atveju</w:t>
            </w:r>
            <w:r w:rsidRPr="00185925">
              <w:rPr>
                <w:rFonts w:ascii="TimesNewRomanPSMT" w:eastAsia="Calibri" w:hAnsi="TimesNewRomanPSMT" w:cs="TimesNewRomanPSMT"/>
                <w:sz w:val="22"/>
                <w:szCs w:val="22"/>
                <w:lang w:eastAsia="en-US"/>
              </w:rPr>
              <w:t>.</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11.1. Siekti tikslo, kai yra kliūčių arba ribojančių sąlygų.</w:t>
            </w:r>
          </w:p>
          <w:p w:rsidR="00B04F2A" w:rsidRPr="00185925" w:rsidRDefault="00B04F2A" w:rsidP="00185925">
            <w:pPr>
              <w:suppressAutoHyphens w:val="0"/>
              <w:spacing w:after="200" w:line="276" w:lineRule="auto"/>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12.1.  Sieti matematikos žinias su gyvenimu.</w:t>
            </w:r>
          </w:p>
        </w:tc>
        <w:tc>
          <w:tcPr>
            <w:tcW w:w="1701"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rPr>
                <w:rFonts w:eastAsia="Calibri"/>
                <w:sz w:val="22"/>
                <w:szCs w:val="22"/>
                <w:lang w:eastAsia="en-US"/>
              </w:rPr>
            </w:pPr>
            <w:r w:rsidRPr="00185925">
              <w:rPr>
                <w:rFonts w:eastAsia="Calibri"/>
                <w:iCs/>
                <w:sz w:val="22"/>
                <w:szCs w:val="22"/>
                <w:lang w:eastAsia="en-US"/>
              </w:rPr>
              <w:lastRenderedPageBreak/>
              <w:t>Informacinės technologijos: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mokomųjų kompiuterinių programų taikymas</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spacing w:before="60" w:after="200" w:line="276" w:lineRule="auto"/>
              <w:rPr>
                <w:rFonts w:eastAsia="Calibri"/>
                <w:sz w:val="22"/>
                <w:szCs w:val="22"/>
                <w:lang w:eastAsia="en-US"/>
              </w:rPr>
            </w:pPr>
            <w:r w:rsidRPr="00185925">
              <w:rPr>
                <w:rFonts w:eastAsia="Calibri"/>
                <w:sz w:val="22"/>
                <w:szCs w:val="22"/>
                <w:lang w:eastAsia="en-US"/>
              </w:rPr>
              <w:t>Mokomosios ekskursijos</w:t>
            </w:r>
          </w:p>
          <w:p w:rsidR="00B04F2A" w:rsidRPr="00185925" w:rsidRDefault="00B04F2A" w:rsidP="00185925">
            <w:pPr>
              <w:suppressAutoHyphens w:val="0"/>
              <w:spacing w:before="60" w:after="200" w:line="276" w:lineRule="auto"/>
              <w:rPr>
                <w:rFonts w:eastAsia="Calibri"/>
                <w:sz w:val="22"/>
                <w:szCs w:val="22"/>
                <w:lang w:eastAsia="en-US"/>
              </w:rPr>
            </w:pPr>
            <w:r w:rsidRPr="00185925">
              <w:rPr>
                <w:rFonts w:eastAsia="Calibri"/>
                <w:sz w:val="22"/>
                <w:szCs w:val="22"/>
                <w:lang w:eastAsia="en-US"/>
              </w:rPr>
              <w:t xml:space="preserve">Lietuvių kalba: matematinių </w:t>
            </w:r>
            <w:r w:rsidRPr="00185925">
              <w:rPr>
                <w:rFonts w:eastAsia="Calibri"/>
                <w:sz w:val="22"/>
                <w:szCs w:val="22"/>
                <w:lang w:eastAsia="en-US"/>
              </w:rPr>
              <w:lastRenderedPageBreak/>
              <w:t>terminų taisyklingas vartojimas, kirčiavimas, teksto suvokimas.</w:t>
            </w:r>
          </w:p>
          <w:p w:rsidR="00B04F2A" w:rsidRDefault="00B04F2A" w:rsidP="00185925">
            <w:pPr>
              <w:suppressAutoHyphens w:val="0"/>
              <w:ind w:firstLine="1"/>
              <w:rPr>
                <w:rFonts w:eastAsia="Calibri"/>
                <w:sz w:val="22"/>
                <w:szCs w:val="22"/>
                <w:lang w:eastAsia="en-US"/>
              </w:rPr>
            </w:pPr>
            <w:r w:rsidRPr="00185925">
              <w:rPr>
                <w:rFonts w:eastAsia="Calibri"/>
                <w:sz w:val="22"/>
                <w:szCs w:val="22"/>
                <w:lang w:eastAsia="en-US"/>
              </w:rPr>
              <w:t xml:space="preserve">Istorija: istoriniai faktai </w:t>
            </w:r>
          </w:p>
          <w:p w:rsidR="00070DC0" w:rsidRPr="00185925" w:rsidRDefault="00070DC0" w:rsidP="00185925">
            <w:pPr>
              <w:suppressAutoHyphens w:val="0"/>
              <w:ind w:firstLine="1"/>
              <w:rPr>
                <w:rFonts w:eastAsia="Calibri"/>
                <w:sz w:val="22"/>
                <w:szCs w:val="22"/>
                <w:lang w:eastAsia="en-US"/>
              </w:rPr>
            </w:pPr>
          </w:p>
          <w:p w:rsidR="00B04F2A" w:rsidRPr="00185925" w:rsidRDefault="00070DC0" w:rsidP="00185925">
            <w:pPr>
              <w:suppressAutoHyphens w:val="0"/>
              <w:spacing w:before="60" w:after="200" w:line="276" w:lineRule="auto"/>
              <w:rPr>
                <w:rFonts w:eastAsia="Calibri"/>
                <w:sz w:val="22"/>
                <w:szCs w:val="22"/>
                <w:lang w:eastAsia="en-US"/>
              </w:rPr>
            </w:pPr>
            <w:r>
              <w:rPr>
                <w:rFonts w:eastAsia="SimSun"/>
                <w:lang w:eastAsia="zh-CN"/>
              </w:rPr>
              <w:t>Sveikatos ir lytiškumo ugdymo bei rengimo šeimai bendroji programa</w:t>
            </w:r>
          </w:p>
        </w:tc>
        <w:tc>
          <w:tcPr>
            <w:tcW w:w="1276"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lastRenderedPageBreak/>
              <w:t>Kaupiamasis</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Diagnostinis</w:t>
            </w:r>
          </w:p>
        </w:tc>
        <w:tc>
          <w:tcPr>
            <w:tcW w:w="1276"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rPr>
                <w:rFonts w:eastAsia="Calibri"/>
                <w:sz w:val="22"/>
                <w:szCs w:val="22"/>
                <w:lang w:eastAsia="en-US"/>
              </w:rPr>
            </w:pPr>
          </w:p>
        </w:tc>
      </w:tr>
      <w:tr w:rsidR="00B04F2A" w:rsidRPr="00185925" w:rsidTr="00B04F2A">
        <w:trPr>
          <w:trHeight w:val="715"/>
        </w:trPr>
        <w:tc>
          <w:tcPr>
            <w:tcW w:w="658"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lastRenderedPageBreak/>
              <w:t>5.</w:t>
            </w:r>
          </w:p>
        </w:tc>
        <w:tc>
          <w:tcPr>
            <w:tcW w:w="3080"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rPr>
                <w:rFonts w:eastAsia="Calibri"/>
                <w:b/>
                <w:sz w:val="22"/>
                <w:szCs w:val="22"/>
                <w:lang w:eastAsia="en-US"/>
              </w:rPr>
            </w:pPr>
            <w:r w:rsidRPr="00185925">
              <w:rPr>
                <w:rFonts w:eastAsia="Calibri"/>
                <w:b/>
                <w:sz w:val="22"/>
                <w:szCs w:val="22"/>
                <w:lang w:eastAsia="en-US"/>
              </w:rPr>
              <w:t>Geometrija, matai ir matavimai</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1. Statusis trikampis ir stačiųjų trikampių brėžimas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2. Statinio esančio prieš 30º kampą savybė.</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3. Pitagoro teoremos ir atvirkštinės Pitagoro teoremos (įrodymas) taikymas uždaviniams spręsti</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4. Kontrolinis darbas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5. Atstumo nuo taško iki tiesės radimas, trikampio ir keturkampio aukštinių apskaičiavimas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6. Trikampio ir keturkampių ploto skaičiavimas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7.Trikampio nelygybės savybės taikymas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8. Apskritimo ilgio ir skritulio ploto skaičiavimas, skritulio išpjovos ploto radimas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9. Lygiašonis trikampis ir jo savybių taikymas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 xml:space="preserve">10. Kontrolinis darbas </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11. Supažindinimas su apytikslėm dydžių reikšmėm</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12. Matavimo tikslumas, absoliučiosios ir santykinės paklaidos skaičiavimas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13. Erdvinių figūrų atpažinimas ir elementų nusakymas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14. Piramidė, taisyklingoji piramidė.</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 xml:space="preserve">16. Sukiniai: ritinys, kūgis, </w:t>
            </w:r>
            <w:r w:rsidRPr="00185925">
              <w:rPr>
                <w:rFonts w:eastAsia="Calibri"/>
                <w:sz w:val="22"/>
                <w:szCs w:val="22"/>
                <w:lang w:eastAsia="en-US"/>
              </w:rPr>
              <w:lastRenderedPageBreak/>
              <w:t>rutulys, šių kūnų nurodytų elementų paskaičiavimas, jų paviršių plotų ir tūrių skaičiavimo pavyzdžių pateikimas</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17. Kontrolinis darbas</w:t>
            </w:r>
          </w:p>
          <w:p w:rsidR="00B04F2A" w:rsidRPr="00185925" w:rsidRDefault="00B04F2A" w:rsidP="00185925">
            <w:pPr>
              <w:suppressAutoHyphens w:val="0"/>
              <w:rPr>
                <w:rFonts w:eastAsia="Calibri"/>
                <w:sz w:val="22"/>
                <w:szCs w:val="22"/>
                <w:lang w:eastAsia="en-US"/>
              </w:rPr>
            </w:pPr>
          </w:p>
        </w:tc>
        <w:tc>
          <w:tcPr>
            <w:tcW w:w="1072" w:type="dxa"/>
            <w:tcBorders>
              <w:top w:val="single" w:sz="4" w:space="0" w:color="auto"/>
              <w:left w:val="single" w:sz="4" w:space="0" w:color="auto"/>
              <w:bottom w:val="single" w:sz="4" w:space="0" w:color="auto"/>
              <w:right w:val="single" w:sz="4" w:space="0" w:color="auto"/>
            </w:tcBorders>
          </w:tcPr>
          <w:p w:rsidR="00B04F2A" w:rsidRPr="00185925" w:rsidRDefault="0086671A" w:rsidP="00185925">
            <w:pPr>
              <w:suppressAutoHyphens w:val="0"/>
              <w:rPr>
                <w:rFonts w:eastAsia="Calibri"/>
                <w:b/>
                <w:sz w:val="22"/>
                <w:szCs w:val="22"/>
                <w:lang w:eastAsia="en-US"/>
              </w:rPr>
            </w:pPr>
            <w:r>
              <w:rPr>
                <w:rFonts w:eastAsia="Calibri"/>
                <w:b/>
                <w:sz w:val="22"/>
                <w:szCs w:val="22"/>
                <w:lang w:eastAsia="en-US"/>
              </w:rPr>
              <w:lastRenderedPageBreak/>
              <w:t>38-</w:t>
            </w:r>
            <w:r w:rsidR="00B04F2A" w:rsidRPr="00185925">
              <w:rPr>
                <w:rFonts w:eastAsia="Calibri"/>
                <w:b/>
                <w:sz w:val="22"/>
                <w:szCs w:val="22"/>
                <w:lang w:eastAsia="en-US"/>
              </w:rPr>
              <w:t>40</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3</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3</w:t>
            </w:r>
          </w:p>
          <w:p w:rsidR="00B04F2A" w:rsidRPr="00185925" w:rsidRDefault="00B04F2A" w:rsidP="00185925">
            <w:pPr>
              <w:suppressAutoHyphens w:val="0"/>
              <w:rPr>
                <w:rFonts w:eastAsia="Calibri"/>
                <w:sz w:val="22"/>
                <w:szCs w:val="22"/>
                <w:lang w:eastAsia="en-US"/>
              </w:rPr>
            </w:pPr>
          </w:p>
          <w:p w:rsidR="00B04F2A" w:rsidRPr="00185925" w:rsidRDefault="0086671A" w:rsidP="00185925">
            <w:pPr>
              <w:suppressAutoHyphens w:val="0"/>
              <w:rPr>
                <w:rFonts w:eastAsia="Calibri"/>
                <w:sz w:val="22"/>
                <w:szCs w:val="22"/>
                <w:lang w:eastAsia="en-US"/>
              </w:rPr>
            </w:pPr>
            <w:r>
              <w:rPr>
                <w:rFonts w:eastAsia="Calibri"/>
                <w:sz w:val="22"/>
                <w:szCs w:val="22"/>
                <w:lang w:eastAsia="en-US"/>
              </w:rPr>
              <w:t>4-</w:t>
            </w:r>
            <w:r w:rsidR="00B04F2A" w:rsidRPr="00185925">
              <w:rPr>
                <w:rFonts w:eastAsia="Calibri"/>
                <w:sz w:val="22"/>
                <w:szCs w:val="22"/>
                <w:lang w:eastAsia="en-US"/>
              </w:rPr>
              <w:t>6</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1</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4</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4</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1</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2</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3</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1</w:t>
            </w: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1</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2</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1</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3</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4</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1</w:t>
            </w:r>
          </w:p>
        </w:tc>
        <w:tc>
          <w:tcPr>
            <w:tcW w:w="5646"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lastRenderedPageBreak/>
              <w:t>1.1.  naudoti natūraliuosius, trupmeninius, &lt;...&gt; skaičius. Taikyti apytikslio skaičiavimo ir skaičių apvalinimo taisykles paprastiems</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uždaviniams spręsti.</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1.1.5. Paaiškinti, kaip reikėtų taikyti apytikslio skaičiavimo taisykles tarpiniams veiksmams, kad nenukentėtų galutinis rezultatas .</w:t>
            </w:r>
            <w:r w:rsidRPr="00185925">
              <w:rPr>
                <w:rFonts w:ascii="TimesNewRomanPS-ItalicMT Baltic" w:eastAsia="Calibri" w:hAnsi="TimesNewRomanPS-ItalicMT Baltic" w:cs="TimesNewRomanPS-ItalicMT Baltic"/>
                <w:iCs/>
                <w:sz w:val="22"/>
                <w:szCs w:val="22"/>
                <w:lang w:eastAsia="en-US"/>
              </w:rPr>
              <w:t>Pateikti pavyzdžių, kai uždavinio atsakymas užrašomas atsižvelgiant į jo sąlygą ir kai jis užrašomas atsižvelgiant į apvalinimo tai</w:t>
            </w:r>
            <w:r w:rsidRPr="00185925">
              <w:rPr>
                <w:rFonts w:ascii="TimesNewRomanPS-ItalicMT" w:eastAsia="Calibri" w:hAnsi="TimesNewRomanPS-ItalicMT" w:cs="TimesNewRomanPS-ItalicMT"/>
                <w:iCs/>
                <w:sz w:val="22"/>
                <w:szCs w:val="22"/>
                <w:lang w:eastAsia="en-US"/>
              </w:rPr>
              <w:t>sykles.</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1.2. Atlikti aritmetinius veiksmus su sveikaisiais ir trupmeniniais skaičiais.</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 xml:space="preserve">4.1. Atpažinti, pavaizduoti, apibūdinti paprasčiausias geometrines figūras (jų elementus) Klasifikuoti  trikampius . Taikyti žinias apie trikampį, paprasčiausiems ir </w:t>
            </w:r>
            <w:r w:rsidRPr="00185925">
              <w:rPr>
                <w:rFonts w:ascii="TimesNewRomanPS-ItalicMT" w:eastAsia="Calibri" w:hAnsi="TimesNewRomanPS-ItalicMT" w:cs="TimesNewRomanPS-ItalicMT"/>
                <w:iCs/>
                <w:sz w:val="22"/>
                <w:szCs w:val="22"/>
                <w:lang w:eastAsia="en-US"/>
              </w:rPr>
              <w:t>paprastiems</w:t>
            </w:r>
            <w:r w:rsidRPr="00185925">
              <w:rPr>
                <w:rFonts w:ascii="TimesNewRomanPSMT" w:eastAsia="Calibri" w:hAnsi="TimesNewRomanPSMT" w:cs="TimesNewRomanPSMT"/>
                <w:sz w:val="22"/>
                <w:szCs w:val="22"/>
                <w:lang w:eastAsia="en-US"/>
              </w:rPr>
              <w:t xml:space="preserve"> uždaviniams spręsti, </w:t>
            </w:r>
            <w:r w:rsidRPr="00185925">
              <w:rPr>
                <w:rFonts w:ascii="TimesNewRomanPS-ItalicMT" w:eastAsia="Calibri" w:hAnsi="TimesNewRomanPS-ItalicMT" w:cs="TimesNewRomanPS-ItalicMT"/>
                <w:iCs/>
                <w:sz w:val="22"/>
                <w:szCs w:val="22"/>
                <w:lang w:eastAsia="en-US"/>
              </w:rPr>
              <w:t xml:space="preserve">paprastiems </w:t>
            </w:r>
            <w:r w:rsidRPr="00185925">
              <w:rPr>
                <w:rFonts w:ascii="TimesNewRomanPS-ItalicMT Baltic" w:eastAsia="Calibri" w:hAnsi="TimesNewRomanPS-ItalicMT Baltic" w:cs="TimesNewRomanPS-ItalicMT Baltic"/>
                <w:iCs/>
                <w:sz w:val="22"/>
                <w:szCs w:val="22"/>
                <w:lang w:eastAsia="en-US"/>
              </w:rPr>
              <w:t>teiginiams pagrįsti</w:t>
            </w:r>
            <w:r w:rsidRPr="00185925">
              <w:rPr>
                <w:rFonts w:ascii="TimesNewRomanPSMT" w:eastAsia="Calibri" w:hAnsi="TimesNewRomanPSMT" w:cs="TimesNewRomanPSMT"/>
                <w:sz w:val="22"/>
                <w:szCs w:val="22"/>
                <w:lang w:eastAsia="en-US"/>
              </w:rPr>
              <w:t xml:space="preserve"> </w:t>
            </w:r>
            <w:r w:rsidRPr="00185925">
              <w:rPr>
                <w:rFonts w:ascii="TimesNewRomanPS-ItalicMT" w:eastAsia="Calibri" w:hAnsi="TimesNewRomanPS-ItalicMT" w:cs="TimesNewRomanPS-ItalicMT"/>
                <w:iCs/>
                <w:sz w:val="22"/>
                <w:szCs w:val="22"/>
                <w:lang w:eastAsia="en-US"/>
              </w:rPr>
              <w:t>ar paneigti.</w:t>
            </w:r>
            <w:r w:rsidRPr="00185925">
              <w:rPr>
                <w:rFonts w:ascii="TimesNewRomanPSMT" w:eastAsia="Calibri" w:hAnsi="TimesNewRomanPSMT" w:cs="TimesNewRomanPSMT"/>
                <w:sz w:val="22"/>
                <w:szCs w:val="22"/>
                <w:lang w:eastAsia="en-US"/>
              </w:rPr>
              <w:t xml:space="preserve"> </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4.1.3. Suskirstyti trikampius į grupes pagal kraštines arba pagal kampus.  išvardyti lygiašonio ir lygiakraščio trikampio savybes, Pitagoro (</w:t>
            </w:r>
            <w:r w:rsidRPr="00185925">
              <w:rPr>
                <w:rFonts w:ascii="TimesNewRomanPS-ItalicMT Baltic" w:eastAsia="Calibri" w:hAnsi="TimesNewRomanPS-ItalicMT Baltic" w:cs="TimesNewRomanPS-ItalicMT Baltic"/>
                <w:iCs/>
                <w:sz w:val="22"/>
                <w:szCs w:val="22"/>
                <w:lang w:eastAsia="en-US"/>
              </w:rPr>
              <w:t>ir jai atvirkštinę</w:t>
            </w:r>
            <w:r w:rsidRPr="00185925">
              <w:rPr>
                <w:rFonts w:ascii="TimesNewRomanPSMT" w:eastAsia="Calibri" w:hAnsi="TimesNewRomanPSMT" w:cs="TimesNewRomanPSMT"/>
                <w:sz w:val="22"/>
                <w:szCs w:val="22"/>
                <w:lang w:eastAsia="en-US"/>
              </w:rPr>
              <w:t xml:space="preserve">) teoremą </w:t>
            </w:r>
            <w:r w:rsidRPr="00185925">
              <w:rPr>
                <w:rFonts w:ascii="TimesNewRomanPS-ItalicMT Baltic" w:eastAsia="Calibri" w:hAnsi="TimesNewRomanPS-ItalicMT Baltic" w:cs="TimesNewRomanPS-ItalicMT Baltic"/>
                <w:iCs/>
                <w:sz w:val="22"/>
                <w:szCs w:val="22"/>
                <w:lang w:eastAsia="en-US"/>
              </w:rPr>
              <w:t>(mokėti įrodyti), statinio,</w:t>
            </w:r>
            <w:r w:rsidRPr="00185925">
              <w:rPr>
                <w:rFonts w:ascii="TimesNewRomanPSMT" w:eastAsia="Calibri" w:hAnsi="TimesNewRomanPSMT" w:cs="TimesNewRomanPSMT"/>
                <w:sz w:val="22"/>
                <w:szCs w:val="22"/>
                <w:lang w:eastAsia="en-US"/>
              </w:rPr>
              <w:t xml:space="preserve"> </w:t>
            </w:r>
            <w:r w:rsidRPr="00185925">
              <w:rPr>
                <w:rFonts w:ascii="TimesNewRomanPS-ItalicMT Baltic" w:eastAsia="Calibri" w:hAnsi="TimesNewRomanPS-ItalicMT Baltic" w:cs="TimesNewRomanPS-ItalicMT Baltic"/>
                <w:iCs/>
                <w:sz w:val="22"/>
                <w:szCs w:val="22"/>
                <w:lang w:eastAsia="en-US"/>
              </w:rPr>
              <w:t>esančio prieš 30° kampą, savybę (mokėti įrodyti).</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 xml:space="preserve">4.2. Parodyti </w:t>
            </w:r>
            <w:r w:rsidRPr="00185925">
              <w:rPr>
                <w:rFonts w:ascii="TimesNewRomanPS-ItalicMT" w:eastAsia="Calibri" w:hAnsi="TimesNewRomanPS-ItalicMT" w:cs="TimesNewRomanPS-ItalicMT"/>
                <w:iCs/>
                <w:sz w:val="22"/>
                <w:szCs w:val="22"/>
                <w:lang w:eastAsia="en-US"/>
              </w:rPr>
              <w:t xml:space="preserve">ir paprastais </w:t>
            </w:r>
            <w:r w:rsidRPr="00185925">
              <w:rPr>
                <w:rFonts w:ascii="TimesNewRomanPS-ItalicMT Baltic" w:eastAsia="Calibri" w:hAnsi="TimesNewRomanPS-ItalicMT Baltic" w:cs="TimesNewRomanPS-ItalicMT Baltic"/>
                <w:iCs/>
                <w:sz w:val="22"/>
                <w:szCs w:val="22"/>
                <w:lang w:eastAsia="en-US"/>
              </w:rPr>
              <w:t xml:space="preserve">atvejais apskaičiuoti </w:t>
            </w:r>
            <w:r w:rsidRPr="00185925">
              <w:rPr>
                <w:rFonts w:ascii="TimesNewRomanPSMT" w:eastAsia="Calibri" w:hAnsi="TimesNewRomanPSMT" w:cs="TimesNewRomanPSMT"/>
                <w:sz w:val="22"/>
                <w:szCs w:val="22"/>
                <w:lang w:eastAsia="en-US"/>
              </w:rPr>
              <w:t>taisyklingosios piramidės, ritinio, kūgio,</w:t>
            </w:r>
            <w:r w:rsidRPr="00185925">
              <w:rPr>
                <w:rFonts w:ascii="TimesNewRomanPS-ItalicMT" w:eastAsia="Calibri" w:hAnsi="TimesNewRomanPS-ItalicMT" w:cs="TimesNewRomanPS-ItalicMT"/>
                <w:iCs/>
                <w:sz w:val="22"/>
                <w:szCs w:val="22"/>
                <w:lang w:eastAsia="en-US"/>
              </w:rPr>
              <w:t xml:space="preserve"> </w:t>
            </w:r>
            <w:r w:rsidRPr="00185925">
              <w:rPr>
                <w:rFonts w:ascii="TimesNewRomanPSMT" w:eastAsia="Calibri" w:hAnsi="TimesNewRomanPSMT" w:cs="TimesNewRomanPSMT"/>
                <w:sz w:val="22"/>
                <w:szCs w:val="22"/>
                <w:lang w:eastAsia="en-US"/>
              </w:rPr>
              <w:t>rutulio elementus. Mokytojui</w:t>
            </w:r>
            <w:r w:rsidRPr="00185925">
              <w:rPr>
                <w:rFonts w:ascii="TimesNewRomanPS-ItalicMT" w:eastAsia="Calibri" w:hAnsi="TimesNewRomanPS-ItalicMT" w:cs="TimesNewRomanPS-ItalicMT"/>
                <w:iCs/>
                <w:sz w:val="22"/>
                <w:szCs w:val="22"/>
                <w:lang w:eastAsia="en-US"/>
              </w:rPr>
              <w:t xml:space="preserve"> </w:t>
            </w:r>
            <w:r w:rsidRPr="00185925">
              <w:rPr>
                <w:rFonts w:ascii="TimesNewRomanPSMT" w:eastAsia="Calibri" w:hAnsi="TimesNewRomanPSMT" w:cs="TimesNewRomanPSMT"/>
                <w:sz w:val="22"/>
                <w:szCs w:val="22"/>
                <w:lang w:eastAsia="en-US"/>
              </w:rPr>
              <w:t>padedant pagaminti taisyklingosios piramidės, ritinio, kūgio  modelius.</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4.2.1. Savais žodžiais apibūdinti ir pavaizduoti taisyklingąją piramidę, ritinį, kūgį, rutulį.</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 xml:space="preserve">4.2.2.  Iš duotų išklotinių išrinkti, kurios yra &lt;...&gt;  taisyklingosios piramidės, ritinio. </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 xml:space="preserve">4.2.3. </w:t>
            </w:r>
            <w:r w:rsidRPr="00185925">
              <w:rPr>
                <w:rFonts w:ascii="TimesNewRomanPS-ItalicMT Baltic" w:eastAsia="Calibri" w:hAnsi="TimesNewRomanPS-ItalicMT Baltic" w:cs="TimesNewRomanPS-ItalicMT Baltic"/>
                <w:iCs/>
                <w:sz w:val="22"/>
                <w:szCs w:val="22"/>
                <w:lang w:eastAsia="en-US"/>
              </w:rPr>
              <w:t>Pasiūlyti, kaip galima būtų apskaičiuoti tam tikrų</w:t>
            </w:r>
            <w:r w:rsidRPr="00185925">
              <w:rPr>
                <w:rFonts w:ascii="TimesNewRomanPSMT" w:eastAsia="Calibri" w:hAnsi="TimesNewRomanPSMT" w:cs="TimesNewRomanPSMT"/>
                <w:sz w:val="22"/>
                <w:szCs w:val="22"/>
                <w:lang w:eastAsia="en-US"/>
              </w:rPr>
              <w:t xml:space="preserve"> </w:t>
            </w:r>
            <w:r w:rsidRPr="00185925">
              <w:rPr>
                <w:rFonts w:ascii="TimesNewRomanPS-ItalicMT Baltic" w:eastAsia="Calibri" w:hAnsi="TimesNewRomanPS-ItalicMT Baltic" w:cs="TimesNewRomanPS-ItalicMT Baltic"/>
                <w:iCs/>
                <w:sz w:val="22"/>
                <w:szCs w:val="22"/>
                <w:lang w:eastAsia="en-US"/>
              </w:rPr>
              <w:t>kūnų elementus, remiantis uždavinio sąlygoje</w:t>
            </w:r>
            <w:r w:rsidRPr="00185925">
              <w:rPr>
                <w:rFonts w:ascii="TimesNewRomanPSMT" w:eastAsia="Calibri" w:hAnsi="TimesNewRomanPSMT" w:cs="TimesNewRomanPSMT"/>
                <w:sz w:val="22"/>
                <w:szCs w:val="22"/>
                <w:lang w:eastAsia="en-US"/>
              </w:rPr>
              <w:t xml:space="preserve"> </w:t>
            </w:r>
            <w:r w:rsidRPr="00185925">
              <w:rPr>
                <w:rFonts w:ascii="TimesNewRomanPS-ItalicMT" w:eastAsia="Calibri" w:hAnsi="TimesNewRomanPS-ItalicMT" w:cs="TimesNewRomanPS-ItalicMT"/>
                <w:iCs/>
                <w:sz w:val="22"/>
                <w:szCs w:val="22"/>
                <w:lang w:eastAsia="en-US"/>
              </w:rPr>
              <w:t>pateiktaisiais duomenimis</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5.1. Liniuote išmatuoti atkarpos ilgį, matlankiu – kampo didumą.</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5.1.1.  Remiantis pateiktais pavyzdžiais paaiškinti, kas yra absoliučioji ir santykinė matavimo paklaida.</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lastRenderedPageBreak/>
              <w:t>5.2. Spręsti paprastus uždavinius, kuriuose reikia naudoti įvairių matavimų rezultatus, užrayytus standartine ir nestandartine išraiška. Taikyti kelio formulę paprasčiausioms praktinėms užduotims bei problemoms spręsti.</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5.2.3. Paaiškinti, kaip pagal kelio formulę galima apskaičiuoti greitį, kelią ar laiką.</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5.3. Apskaičiuoti (tiksliai arba nurodytu tikslumu)  ritinio tūrį ir paviršiaus plotą.</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5.4. Taikyti santykį  uždaviniams spręsti.</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5.4.2. Rasti dviejų žinomų dydžių santykį ir dydžius, kai nurodytas jų santykis.</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8.1. Paprasčiausiose standartinėse situacijose sprendžiant uždavinius taikyti matematikos žinias.</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9.1 Perskaityti arba išklausyti ir suprasti paprastą matematinį tekstą ar uždavinio sąlygą, paaiškinimą ar taisyklę, teiginį ir jo įrodymo idėjas.</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9.1.1. Uždavinio sąlygą, matematinį teiginį pavaizduoti schema, nurodyti, kas žinoma ir ką reikia rasti ar ką įrodyti, į kokį klausimą atsakyti.</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 xml:space="preserve">9.1.2.  Savais žodžiais paaiškinti, </w:t>
            </w:r>
            <w:r w:rsidRPr="00185925">
              <w:rPr>
                <w:rFonts w:ascii="TimesNewRomanPS-ItalicMT Baltic" w:eastAsia="Calibri" w:hAnsi="TimesNewRomanPS-ItalicMT Baltic" w:cs="TimesNewRomanPS-ItalicMT Baltic"/>
                <w:iCs/>
                <w:sz w:val="22"/>
                <w:szCs w:val="22"/>
                <w:lang w:eastAsia="en-US"/>
              </w:rPr>
              <w:t xml:space="preserve">apibrėžti </w:t>
            </w:r>
            <w:r w:rsidRPr="00185925">
              <w:rPr>
                <w:rFonts w:ascii="TimesNewRomanPSMT" w:eastAsia="Calibri" w:hAnsi="TimesNewRomanPSMT" w:cs="TimesNewRomanPSMT"/>
                <w:sz w:val="22"/>
                <w:szCs w:val="22"/>
                <w:lang w:eastAsia="en-US"/>
              </w:rPr>
              <w:t>ugdymo procese nagrinėjamus matematikos terminus ir simbolius.</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 xml:space="preserve">10.1. Klasifikuoti matematinius objektus pagal nurodytą požymį. </w:t>
            </w:r>
            <w:r w:rsidRPr="00185925">
              <w:rPr>
                <w:rFonts w:ascii="TimesNewRomanPS-ItalicMT Baltic" w:eastAsia="Calibri" w:hAnsi="TimesNewRomanPS-ItalicMT Baltic" w:cs="TimesNewRomanPS-ItalicMT Baltic"/>
                <w:iCs/>
                <w:sz w:val="22"/>
                <w:szCs w:val="22"/>
                <w:lang w:eastAsia="en-US"/>
              </w:rPr>
              <w:t>Iš kelių atvejų nurodyti, kuris</w:t>
            </w:r>
            <w:r w:rsidRPr="00185925">
              <w:rPr>
                <w:rFonts w:ascii="TimesNewRomanPSMT" w:eastAsia="Calibri" w:hAnsi="TimesNewRomanPSMT" w:cs="TimesNewRomanPSMT"/>
                <w:sz w:val="22"/>
                <w:szCs w:val="22"/>
                <w:lang w:eastAsia="en-US"/>
              </w:rPr>
              <w:t xml:space="preserve"> </w:t>
            </w:r>
            <w:r w:rsidRPr="00185925">
              <w:rPr>
                <w:rFonts w:ascii="TimesNewRomanPS-ItalicMT" w:eastAsia="Calibri" w:hAnsi="TimesNewRomanPS-ItalicMT" w:cs="TimesNewRomanPS-ItalicMT"/>
                <w:iCs/>
                <w:sz w:val="22"/>
                <w:szCs w:val="22"/>
                <w:lang w:eastAsia="en-US"/>
              </w:rPr>
              <w:t>yra bendresnis.</w:t>
            </w:r>
            <w:r w:rsidRPr="00185925">
              <w:rPr>
                <w:rFonts w:ascii="TimesNewRomanPS-ItalicMT" w:eastAsia="Calibri" w:hAnsi="TimesNewRomanPS-ItalicMT" w:cs="TimesNewRomanPS-ItalicMT"/>
                <w:sz w:val="22"/>
                <w:szCs w:val="22"/>
                <w:lang w:eastAsia="en-US"/>
              </w:rPr>
              <w:t xml:space="preserve"> </w:t>
            </w:r>
            <w:r w:rsidRPr="00185925">
              <w:rPr>
                <w:rFonts w:ascii="TimesNewRomanPSMT" w:eastAsia="Calibri" w:hAnsi="TimesNewRomanPSMT" w:cs="TimesNewRomanPSMT"/>
                <w:sz w:val="22"/>
                <w:szCs w:val="22"/>
                <w:lang w:eastAsia="en-US"/>
              </w:rPr>
              <w:t>Pasitikrinti ir ištaisyti savo darbą, atsižvelgiant į išsakytas pastabas ar pagal teisingo darbo pavyzdį. Pritaikyti apibrėžimą, taisyklę</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 xml:space="preserve">ar teoremą (teiginį) konkrečiu ir (ar) </w:t>
            </w:r>
            <w:r w:rsidRPr="00185925">
              <w:rPr>
                <w:rFonts w:ascii="TimesNewRomanPS-ItalicMT" w:eastAsia="Calibri" w:hAnsi="TimesNewRomanPS-ItalicMT" w:cs="TimesNewRomanPS-ItalicMT"/>
                <w:iCs/>
                <w:sz w:val="22"/>
                <w:szCs w:val="22"/>
                <w:lang w:eastAsia="en-US"/>
              </w:rPr>
              <w:t>bendruoju atveju</w:t>
            </w:r>
            <w:r w:rsidRPr="00185925">
              <w:rPr>
                <w:rFonts w:ascii="TimesNewRomanPSMT" w:eastAsia="Calibri" w:hAnsi="TimesNewRomanPSMT" w:cs="TimesNewRomanPSMT"/>
                <w:sz w:val="22"/>
                <w:szCs w:val="22"/>
                <w:lang w:eastAsia="en-US"/>
              </w:rPr>
              <w:t>.</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10.1.4. Diskutuoti apie tai, kokias išvadas galima daryti ir kokių negalima daryti iš kelių išnagrinėtų pavyzdžių, paaiškinti, kokios išvados laikomos pagrįstos.</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11.1.  Panaudoti žinias paprasčiausiai hipotezei iškelti ir patikrinti.</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11.1.1. Diskutuoti apie du alternatyvius užduoties atlikimo ar teiginio įrodymo būdus, argumentuoti, kodėl vienas iš jų pasirenkamas užduočiai atlikti.</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lastRenderedPageBreak/>
              <w:t>11.1.2. Formuluoti tarpinius klausimus, kad būtų galima atsakyti į pagrindinį klausimą.</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12.1. Sieti matematikos žinias su gyvenimu.</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12.2. Įvairiuose informacijos šaltiniuose rasti reikiamos informacijos apie matematikos mokslo laimėjimus, ją kritiškai vertinti, apibendrinti ir kitiems</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pristatyti.</w:t>
            </w:r>
          </w:p>
          <w:p w:rsidR="00B04F2A" w:rsidRPr="00185925" w:rsidRDefault="00B04F2A" w:rsidP="00185925">
            <w:pPr>
              <w:suppressAutoHyphens w:val="0"/>
              <w:autoSpaceDE w:val="0"/>
              <w:autoSpaceDN w:val="0"/>
              <w:adjustRightInd w:val="0"/>
              <w:rPr>
                <w:rFonts w:ascii="TimesNewRomanPSMT" w:eastAsia="Calibri" w:hAnsi="TimesNewRomanPSMT" w:cs="TimesNewRomanPSMT"/>
                <w:sz w:val="22"/>
                <w:szCs w:val="22"/>
                <w:lang w:eastAsia="en-US"/>
              </w:rPr>
            </w:pPr>
            <w:r w:rsidRPr="00185925">
              <w:rPr>
                <w:rFonts w:ascii="TimesNewRomanPSMT" w:eastAsia="Calibri" w:hAnsi="TimesNewRomanPSMT" w:cs="TimesNewRomanPSMT"/>
                <w:sz w:val="22"/>
                <w:szCs w:val="22"/>
                <w:lang w:eastAsia="en-US"/>
              </w:rPr>
              <w:t>12.2.2. Pasakyti, pateikti matematikos pritaikymo kasdieniame</w:t>
            </w:r>
            <w:r>
              <w:rPr>
                <w:rFonts w:ascii="TimesNewRomanPSMT" w:eastAsia="Calibri" w:hAnsi="TimesNewRomanPSMT" w:cs="TimesNewRomanPSMT"/>
                <w:sz w:val="22"/>
                <w:szCs w:val="22"/>
                <w:lang w:eastAsia="en-US"/>
              </w:rPr>
              <w:t xml:space="preserve"> gyvenime, per kitus mokomuosiu</w:t>
            </w:r>
            <w:r w:rsidRPr="00185925">
              <w:rPr>
                <w:rFonts w:ascii="TimesNewRomanPSMT" w:eastAsia="Calibri" w:hAnsi="TimesNewRomanPSMT" w:cs="TimesNewRomanPSMT"/>
                <w:sz w:val="22"/>
                <w:szCs w:val="22"/>
                <w:lang w:eastAsia="en-US"/>
              </w:rPr>
              <w:t>s dalykus pavyzdžių.</w:t>
            </w:r>
          </w:p>
        </w:tc>
        <w:tc>
          <w:tcPr>
            <w:tcW w:w="1701"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lastRenderedPageBreak/>
              <w:t>Lietuvių kalba: matematinių terminų taisyklingas vartojimas, kirčiavimas, teksto suvokimas.</w:t>
            </w:r>
          </w:p>
          <w:p w:rsidR="00B04F2A" w:rsidRPr="00185925" w:rsidRDefault="00B04F2A" w:rsidP="00185925">
            <w:pPr>
              <w:suppressAutoHyphens w:val="0"/>
              <w:ind w:firstLine="1"/>
              <w:rPr>
                <w:rFonts w:eastAsia="Calibri"/>
                <w:sz w:val="22"/>
                <w:szCs w:val="22"/>
                <w:lang w:eastAsia="en-US"/>
              </w:rPr>
            </w:pPr>
          </w:p>
          <w:p w:rsidR="00B04F2A" w:rsidRPr="00185925" w:rsidRDefault="00B04F2A" w:rsidP="00185925">
            <w:pPr>
              <w:suppressAutoHyphens w:val="0"/>
              <w:ind w:firstLine="1"/>
              <w:rPr>
                <w:rFonts w:eastAsia="Calibri"/>
                <w:sz w:val="22"/>
                <w:szCs w:val="22"/>
                <w:lang w:eastAsia="en-US"/>
              </w:rPr>
            </w:pPr>
            <w:r w:rsidRPr="00185925">
              <w:rPr>
                <w:rFonts w:eastAsia="Calibri"/>
                <w:sz w:val="22"/>
                <w:szCs w:val="22"/>
                <w:lang w:eastAsia="en-US"/>
              </w:rPr>
              <w:t xml:space="preserve">Istorija: istoriniai faktai </w:t>
            </w:r>
          </w:p>
          <w:p w:rsidR="00B04F2A" w:rsidRPr="00185925" w:rsidRDefault="00B04F2A" w:rsidP="00185925">
            <w:pPr>
              <w:suppressAutoHyphens w:val="0"/>
              <w:rPr>
                <w:rFonts w:eastAsia="Calibri"/>
                <w:iCs/>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iCs/>
                <w:sz w:val="22"/>
                <w:szCs w:val="22"/>
                <w:lang w:eastAsia="en-US"/>
              </w:rPr>
              <w:t>Informacinės technologijos: m</w:t>
            </w:r>
            <w:r w:rsidRPr="00185925">
              <w:rPr>
                <w:rFonts w:eastAsia="Calibri"/>
                <w:sz w:val="22"/>
                <w:szCs w:val="22"/>
                <w:lang w:eastAsia="en-US"/>
              </w:rPr>
              <w:t xml:space="preserve">okomųjų kompiuterinių programų taikymas. </w:t>
            </w:r>
          </w:p>
          <w:p w:rsidR="00B04F2A" w:rsidRPr="00185925" w:rsidRDefault="00B04F2A" w:rsidP="00185925">
            <w:pPr>
              <w:suppressAutoHyphens w:val="0"/>
              <w:rPr>
                <w:rFonts w:eastAsia="Calibri"/>
                <w:iCs/>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iCs/>
                <w:sz w:val="22"/>
                <w:szCs w:val="22"/>
                <w:lang w:eastAsia="en-US"/>
              </w:rPr>
              <w:t>Architektūra: s</w:t>
            </w:r>
            <w:r w:rsidRPr="00185925">
              <w:rPr>
                <w:rFonts w:eastAsia="Calibri"/>
                <w:sz w:val="22"/>
                <w:szCs w:val="22"/>
                <w:lang w:eastAsia="en-US"/>
              </w:rPr>
              <w:t>tatiniai, maketai.</w:t>
            </w:r>
          </w:p>
          <w:p w:rsidR="00B04F2A" w:rsidRPr="00185925" w:rsidRDefault="00B04F2A" w:rsidP="00185925">
            <w:pPr>
              <w:suppressAutoHyphens w:val="0"/>
              <w:rPr>
                <w:rFonts w:eastAsia="Calibri"/>
                <w:iCs/>
                <w:sz w:val="22"/>
                <w:szCs w:val="22"/>
                <w:lang w:eastAsia="en-US"/>
              </w:rPr>
            </w:pPr>
          </w:p>
          <w:p w:rsidR="00B04F2A" w:rsidRDefault="00B04F2A" w:rsidP="00185925">
            <w:pPr>
              <w:suppressAutoHyphens w:val="0"/>
              <w:rPr>
                <w:rFonts w:eastAsia="Calibri"/>
                <w:sz w:val="22"/>
                <w:szCs w:val="22"/>
                <w:lang w:eastAsia="en-US"/>
              </w:rPr>
            </w:pPr>
            <w:r w:rsidRPr="00185925">
              <w:rPr>
                <w:rFonts w:eastAsia="Calibri"/>
                <w:iCs/>
                <w:sz w:val="22"/>
                <w:szCs w:val="22"/>
                <w:lang w:eastAsia="en-US"/>
              </w:rPr>
              <w:t>Technologijos: s</w:t>
            </w:r>
            <w:r w:rsidRPr="00185925">
              <w:rPr>
                <w:rFonts w:eastAsia="Calibri"/>
                <w:sz w:val="22"/>
                <w:szCs w:val="22"/>
                <w:lang w:eastAsia="en-US"/>
              </w:rPr>
              <w:t>ukinių gamyba.</w:t>
            </w:r>
          </w:p>
          <w:p w:rsidR="002F3327" w:rsidRPr="00185925" w:rsidRDefault="002F3327" w:rsidP="00185925">
            <w:pPr>
              <w:suppressAutoHyphens w:val="0"/>
              <w:rPr>
                <w:rFonts w:eastAsia="Calibri"/>
                <w:sz w:val="22"/>
                <w:szCs w:val="22"/>
                <w:lang w:eastAsia="en-US"/>
              </w:rPr>
            </w:pPr>
            <w:r>
              <w:t>Ugdymo karjerai programa</w:t>
            </w:r>
          </w:p>
          <w:p w:rsidR="00B04F2A" w:rsidRPr="00185925" w:rsidRDefault="00B04F2A" w:rsidP="00185925">
            <w:pPr>
              <w:suppressAutoHyphens w:val="0"/>
              <w:rPr>
                <w:rFonts w:eastAsia="Calibri"/>
                <w:i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Kaupiamasis</w:t>
            </w: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p>
          <w:p w:rsidR="00B04F2A" w:rsidRPr="00185925" w:rsidRDefault="00B04F2A" w:rsidP="00185925">
            <w:pPr>
              <w:suppressAutoHyphens w:val="0"/>
              <w:rPr>
                <w:rFonts w:eastAsia="Calibri"/>
                <w:sz w:val="22"/>
                <w:szCs w:val="22"/>
                <w:lang w:eastAsia="en-US"/>
              </w:rPr>
            </w:pPr>
            <w:r w:rsidRPr="00185925">
              <w:rPr>
                <w:rFonts w:eastAsia="Calibri"/>
                <w:sz w:val="22"/>
                <w:szCs w:val="22"/>
                <w:lang w:eastAsia="en-US"/>
              </w:rPr>
              <w:t>Diagnostinis</w:t>
            </w:r>
          </w:p>
        </w:tc>
        <w:tc>
          <w:tcPr>
            <w:tcW w:w="1276" w:type="dxa"/>
            <w:tcBorders>
              <w:top w:val="single" w:sz="4" w:space="0" w:color="auto"/>
              <w:left w:val="single" w:sz="4" w:space="0" w:color="auto"/>
              <w:bottom w:val="single" w:sz="4" w:space="0" w:color="auto"/>
              <w:right w:val="single" w:sz="4" w:space="0" w:color="auto"/>
            </w:tcBorders>
          </w:tcPr>
          <w:p w:rsidR="00B04F2A" w:rsidRPr="00185925" w:rsidRDefault="00B04F2A" w:rsidP="00185925">
            <w:pPr>
              <w:suppressAutoHyphens w:val="0"/>
              <w:rPr>
                <w:rFonts w:eastAsia="Calibri"/>
                <w:sz w:val="22"/>
                <w:szCs w:val="22"/>
                <w:lang w:eastAsia="en-US"/>
              </w:rPr>
            </w:pPr>
          </w:p>
        </w:tc>
      </w:tr>
    </w:tbl>
    <w:p w:rsidR="005A03D2" w:rsidRDefault="005A03D2" w:rsidP="006E446C">
      <w:pPr>
        <w:jc w:val="both"/>
      </w:pPr>
    </w:p>
    <w:p w:rsidR="005A03D2" w:rsidRDefault="005A03D2" w:rsidP="005A03D2">
      <w:pPr>
        <w:ind w:firstLine="720"/>
        <w:jc w:val="both"/>
      </w:pPr>
    </w:p>
    <w:p w:rsidR="00281829" w:rsidRDefault="00281829" w:rsidP="005A03D2">
      <w:pPr>
        <w:ind w:firstLine="720"/>
        <w:jc w:val="both"/>
      </w:pPr>
    </w:p>
    <w:p w:rsidR="007F614E" w:rsidRDefault="007F614E" w:rsidP="005A03D2">
      <w:pPr>
        <w:ind w:firstLine="720"/>
        <w:jc w:val="both"/>
      </w:pPr>
    </w:p>
    <w:p w:rsidR="006E446C" w:rsidRPr="00A95463" w:rsidRDefault="005A03D2" w:rsidP="00755D1E">
      <w:pPr>
        <w:jc w:val="both"/>
        <w:rPr>
          <w:caps/>
          <w:sz w:val="22"/>
          <w:szCs w:val="22"/>
        </w:rPr>
      </w:pPr>
      <w:r w:rsidRPr="00A95463">
        <w:rPr>
          <w:sz w:val="22"/>
          <w:szCs w:val="22"/>
        </w:rPr>
        <w:t xml:space="preserve">Mokytojas </w:t>
      </w:r>
      <w:r w:rsidR="00AB0EA1" w:rsidRPr="00A95463">
        <w:rPr>
          <w:caps/>
          <w:sz w:val="22"/>
          <w:szCs w:val="22"/>
        </w:rPr>
        <w:t>__________________________________</w:t>
      </w:r>
      <w:r w:rsidRPr="00A95463">
        <w:rPr>
          <w:caps/>
          <w:sz w:val="22"/>
          <w:szCs w:val="22"/>
        </w:rPr>
        <w:t>_________</w:t>
      </w:r>
    </w:p>
    <w:p w:rsidR="006E446C" w:rsidRPr="00A95463" w:rsidRDefault="005A03D2" w:rsidP="00755D1E">
      <w:pPr>
        <w:rPr>
          <w:b/>
          <w:sz w:val="22"/>
          <w:szCs w:val="22"/>
        </w:rPr>
      </w:pPr>
      <w:r w:rsidRPr="00A95463">
        <w:rPr>
          <w:sz w:val="22"/>
          <w:szCs w:val="22"/>
        </w:rPr>
        <w:t xml:space="preserve">                                   </w:t>
      </w:r>
      <w:r w:rsidR="006E446C" w:rsidRPr="00A95463">
        <w:rPr>
          <w:sz w:val="22"/>
          <w:szCs w:val="22"/>
        </w:rPr>
        <w:t xml:space="preserve"> (vardas, pavardė, parašas)</w:t>
      </w:r>
    </w:p>
    <w:p w:rsidR="006E446C" w:rsidRPr="00A95463" w:rsidRDefault="006E446C" w:rsidP="00755D1E">
      <w:pPr>
        <w:rPr>
          <w:caps/>
          <w:sz w:val="22"/>
          <w:szCs w:val="22"/>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9"/>
        <w:gridCol w:w="7180"/>
      </w:tblGrid>
      <w:tr w:rsidR="005A03D2" w:rsidRPr="00A95463" w:rsidTr="007F614E">
        <w:tc>
          <w:tcPr>
            <w:tcW w:w="7479" w:type="dxa"/>
          </w:tcPr>
          <w:p w:rsidR="005A03D2" w:rsidRPr="00A95463" w:rsidRDefault="005A03D2" w:rsidP="00755D1E">
            <w:pPr>
              <w:rPr>
                <w:sz w:val="22"/>
                <w:szCs w:val="22"/>
              </w:rPr>
            </w:pPr>
            <w:r w:rsidRPr="00A95463">
              <w:rPr>
                <w:sz w:val="22"/>
                <w:szCs w:val="22"/>
              </w:rPr>
              <w:t>PRITARTA</w:t>
            </w:r>
          </w:p>
          <w:p w:rsidR="005A03D2" w:rsidRPr="00A95463" w:rsidRDefault="005A03D2" w:rsidP="00755D1E">
            <w:pPr>
              <w:rPr>
                <w:sz w:val="22"/>
                <w:szCs w:val="22"/>
              </w:rPr>
            </w:pPr>
            <w:r w:rsidRPr="00A95463">
              <w:rPr>
                <w:sz w:val="22"/>
                <w:szCs w:val="22"/>
              </w:rPr>
              <w:t xml:space="preserve">Anykščių r. Svėdasų Juozo Tumo-Vaižganto gimnazijos </w:t>
            </w:r>
          </w:p>
          <w:p w:rsidR="005A03D2" w:rsidRPr="00A95463" w:rsidRDefault="005A03D2" w:rsidP="00755D1E">
            <w:pPr>
              <w:rPr>
                <w:sz w:val="22"/>
                <w:szCs w:val="22"/>
              </w:rPr>
            </w:pPr>
            <w:r w:rsidRPr="00A95463">
              <w:rPr>
                <w:sz w:val="22"/>
                <w:szCs w:val="22"/>
              </w:rPr>
              <w:t xml:space="preserve">_______________________________ metodinės grupės </w:t>
            </w:r>
          </w:p>
          <w:p w:rsidR="005A03D2" w:rsidRPr="00A95463" w:rsidRDefault="005A03D2" w:rsidP="00755D1E">
            <w:pPr>
              <w:rPr>
                <w:sz w:val="22"/>
                <w:szCs w:val="22"/>
              </w:rPr>
            </w:pPr>
            <w:r w:rsidRPr="00A95463">
              <w:rPr>
                <w:sz w:val="22"/>
                <w:szCs w:val="22"/>
              </w:rPr>
              <w:t>201</w:t>
            </w:r>
            <w:r w:rsidR="00F70D4C" w:rsidRPr="00A95463">
              <w:rPr>
                <w:sz w:val="22"/>
                <w:szCs w:val="22"/>
              </w:rPr>
              <w:t>__</w:t>
            </w:r>
            <w:r w:rsidRPr="00A95463">
              <w:rPr>
                <w:sz w:val="22"/>
                <w:szCs w:val="22"/>
              </w:rPr>
              <w:t xml:space="preserve"> m.  ______________ d. posėdžio protokolu  Nr. __</w:t>
            </w:r>
          </w:p>
          <w:p w:rsidR="005A03D2" w:rsidRPr="00A95463" w:rsidRDefault="005A03D2" w:rsidP="00755D1E">
            <w:pPr>
              <w:rPr>
                <w:sz w:val="22"/>
                <w:szCs w:val="22"/>
              </w:rPr>
            </w:pPr>
            <w:r w:rsidRPr="00A95463">
              <w:rPr>
                <w:sz w:val="22"/>
                <w:szCs w:val="22"/>
              </w:rPr>
              <w:t>Pirmininkas ___________________________________</w:t>
            </w:r>
          </w:p>
          <w:p w:rsidR="005A03D2" w:rsidRPr="00A95463" w:rsidRDefault="005A03D2" w:rsidP="00755D1E">
            <w:pPr>
              <w:rPr>
                <w:sz w:val="22"/>
                <w:szCs w:val="22"/>
              </w:rPr>
            </w:pPr>
            <w:r w:rsidRPr="00A95463">
              <w:rPr>
                <w:sz w:val="22"/>
                <w:szCs w:val="22"/>
              </w:rPr>
              <w:t xml:space="preserve">                                    (vardas, pavardė, parašas)</w:t>
            </w:r>
          </w:p>
        </w:tc>
        <w:tc>
          <w:tcPr>
            <w:tcW w:w="7479" w:type="dxa"/>
          </w:tcPr>
          <w:p w:rsidR="005A03D2" w:rsidRPr="00A95463" w:rsidRDefault="005A03D2" w:rsidP="00755D1E">
            <w:pPr>
              <w:rPr>
                <w:sz w:val="22"/>
                <w:szCs w:val="22"/>
              </w:rPr>
            </w:pPr>
            <w:r w:rsidRPr="00A95463">
              <w:rPr>
                <w:sz w:val="22"/>
                <w:szCs w:val="22"/>
              </w:rPr>
              <w:t>SUDERINTA</w:t>
            </w:r>
          </w:p>
          <w:p w:rsidR="005A03D2" w:rsidRPr="00A95463" w:rsidRDefault="005A03D2" w:rsidP="00755D1E">
            <w:pPr>
              <w:rPr>
                <w:sz w:val="22"/>
                <w:szCs w:val="22"/>
              </w:rPr>
            </w:pPr>
            <w:r w:rsidRPr="00A95463">
              <w:rPr>
                <w:sz w:val="22"/>
                <w:szCs w:val="22"/>
              </w:rPr>
              <w:t xml:space="preserve">Anykščių r. Svėdasų Juozo Tumo-Vaižganto gimnazijos </w:t>
            </w:r>
          </w:p>
          <w:p w:rsidR="005A03D2" w:rsidRPr="00A95463" w:rsidRDefault="005A03D2" w:rsidP="00755D1E">
            <w:pPr>
              <w:rPr>
                <w:sz w:val="22"/>
                <w:szCs w:val="22"/>
              </w:rPr>
            </w:pPr>
            <w:r w:rsidRPr="00A95463">
              <w:rPr>
                <w:sz w:val="22"/>
                <w:szCs w:val="22"/>
              </w:rPr>
              <w:t>direktoriaus pavaduotojas ugdymui</w:t>
            </w:r>
          </w:p>
          <w:p w:rsidR="005A03D2" w:rsidRPr="00A95463" w:rsidRDefault="005A03D2" w:rsidP="00755D1E">
            <w:pPr>
              <w:rPr>
                <w:sz w:val="22"/>
                <w:szCs w:val="22"/>
              </w:rPr>
            </w:pPr>
            <w:r w:rsidRPr="00A95463">
              <w:rPr>
                <w:sz w:val="22"/>
                <w:szCs w:val="22"/>
              </w:rPr>
              <w:t>_____________________________________________</w:t>
            </w:r>
          </w:p>
          <w:p w:rsidR="005A03D2" w:rsidRPr="00A95463" w:rsidRDefault="005A03D2" w:rsidP="00755D1E">
            <w:pPr>
              <w:rPr>
                <w:sz w:val="22"/>
                <w:szCs w:val="22"/>
              </w:rPr>
            </w:pPr>
            <w:r w:rsidRPr="00A95463">
              <w:rPr>
                <w:sz w:val="22"/>
                <w:szCs w:val="22"/>
              </w:rPr>
              <w:t xml:space="preserve">                       (vardas, pavardė, parašas)</w:t>
            </w:r>
          </w:p>
        </w:tc>
      </w:tr>
    </w:tbl>
    <w:p w:rsidR="00AB0EA1" w:rsidRDefault="00AB0EA1"/>
    <w:sectPr w:rsidR="00AB0EA1" w:rsidSect="00612CF0">
      <w:headerReference w:type="default" r:id="rId8"/>
      <w:headerReference w:type="first" r:id="rId9"/>
      <w:pgSz w:w="16838" w:h="11906" w:orient="landscape"/>
      <w:pgMar w:top="1418" w:right="1134" w:bottom="1418"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A6A" w:rsidRDefault="00B10A6A" w:rsidP="002B1935">
      <w:r>
        <w:separator/>
      </w:r>
    </w:p>
  </w:endnote>
  <w:endnote w:type="continuationSeparator" w:id="0">
    <w:p w:rsidR="00B10A6A" w:rsidRDefault="00B10A6A" w:rsidP="002B1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 w:name="TimesNewRomanPSMT">
    <w:altName w:val="Times New Roman"/>
    <w:panose1 w:val="00000000000000000000"/>
    <w:charset w:val="BA"/>
    <w:family w:val="auto"/>
    <w:notTrueType/>
    <w:pitch w:val="default"/>
    <w:sig w:usb0="00000007" w:usb1="00000000" w:usb2="00000000" w:usb3="00000000" w:csb0="0000008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ItalicMT Baltic">
    <w:altName w:val="Times New Roman"/>
    <w:panose1 w:val="00000000000000000000"/>
    <w:charset w:val="BA"/>
    <w:family w:val="roman"/>
    <w:notTrueType/>
    <w:pitch w:val="default"/>
    <w:sig w:usb0="00000005" w:usb1="00000000" w:usb2="00000000" w:usb3="00000000" w:csb0="0000008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A6A" w:rsidRDefault="00B10A6A" w:rsidP="002B1935">
      <w:r>
        <w:separator/>
      </w:r>
    </w:p>
  </w:footnote>
  <w:footnote w:type="continuationSeparator" w:id="0">
    <w:p w:rsidR="00B10A6A" w:rsidRDefault="00B10A6A" w:rsidP="002B1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935" w:rsidRPr="00E06825" w:rsidRDefault="002B1935" w:rsidP="00E06825">
    <w:pPr>
      <w:pStyle w:val="Antrats"/>
    </w:pPr>
    <w:r w:rsidRPr="00E06825">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825" w:rsidRPr="002202A2" w:rsidRDefault="00A01442" w:rsidP="00E06825">
    <w:pPr>
      <w:pStyle w:val="Pagrindinistekstas"/>
      <w:tabs>
        <w:tab w:val="left" w:pos="8640"/>
      </w:tabs>
      <w:spacing w:after="0"/>
      <w:ind w:left="9639" w:right="720"/>
      <w:rPr>
        <w:sz w:val="20"/>
      </w:rPr>
    </w:pPr>
    <w:r>
      <w:rPr>
        <w:sz w:val="20"/>
      </w:rPr>
      <w:t>Forma patvirtinta</w:t>
    </w:r>
  </w:p>
  <w:p w:rsidR="00A31D85" w:rsidRDefault="00E06825" w:rsidP="00E06825">
    <w:pPr>
      <w:pStyle w:val="Pagrindinistekstas"/>
      <w:tabs>
        <w:tab w:val="left" w:pos="8640"/>
      </w:tabs>
      <w:spacing w:after="0"/>
      <w:ind w:left="9639" w:right="720"/>
      <w:rPr>
        <w:sz w:val="20"/>
      </w:rPr>
    </w:pPr>
    <w:r w:rsidRPr="002202A2">
      <w:rPr>
        <w:sz w:val="20"/>
      </w:rPr>
      <w:t xml:space="preserve">Anykščių r. Svėdasų Juozo Tumo-Vaižganto gimnazijos direktoriaus </w:t>
    </w:r>
  </w:p>
  <w:p w:rsidR="00E06825" w:rsidRPr="002202A2" w:rsidRDefault="00E06825" w:rsidP="00E06825">
    <w:pPr>
      <w:pStyle w:val="Pagrindinistekstas"/>
      <w:tabs>
        <w:tab w:val="left" w:pos="8640"/>
      </w:tabs>
      <w:spacing w:after="0"/>
      <w:ind w:left="9639" w:right="720"/>
      <w:rPr>
        <w:sz w:val="20"/>
      </w:rPr>
    </w:pPr>
    <w:r w:rsidRPr="002202A2">
      <w:rPr>
        <w:sz w:val="20"/>
      </w:rPr>
      <w:t xml:space="preserve">2017 </w:t>
    </w:r>
    <w:r w:rsidR="003676B8" w:rsidRPr="002202A2">
      <w:rPr>
        <w:sz w:val="20"/>
      </w:rPr>
      <w:t xml:space="preserve">m. birželio 5 </w:t>
    </w:r>
    <w:r w:rsidR="00B81CD7">
      <w:rPr>
        <w:sz w:val="20"/>
      </w:rPr>
      <w:t xml:space="preserve">d. </w:t>
    </w:r>
    <w:r w:rsidRPr="002202A2">
      <w:rPr>
        <w:sz w:val="20"/>
      </w:rPr>
      <w:t>įsakymu Nr. V-</w:t>
    </w:r>
    <w:r w:rsidR="003676B8" w:rsidRPr="002202A2">
      <w:rPr>
        <w:sz w:val="20"/>
      </w:rPr>
      <w:t>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E2572"/>
    <w:multiLevelType w:val="hybridMultilevel"/>
    <w:tmpl w:val="7674B54C"/>
    <w:lvl w:ilvl="0" w:tplc="04270001">
      <w:start w:val="1"/>
      <w:numFmt w:val="bullet"/>
      <w:lvlText w:val=""/>
      <w:lvlJc w:val="left"/>
      <w:pPr>
        <w:tabs>
          <w:tab w:val="num" w:pos="1500"/>
        </w:tabs>
        <w:ind w:left="1500" w:hanging="360"/>
      </w:pPr>
      <w:rPr>
        <w:rFonts w:ascii="Symbol" w:hAnsi="Symbol" w:cs="Symbol" w:hint="default"/>
      </w:rPr>
    </w:lvl>
    <w:lvl w:ilvl="1" w:tplc="04270003">
      <w:start w:val="1"/>
      <w:numFmt w:val="bullet"/>
      <w:lvlText w:val="o"/>
      <w:lvlJc w:val="left"/>
      <w:pPr>
        <w:tabs>
          <w:tab w:val="num" w:pos="2220"/>
        </w:tabs>
        <w:ind w:left="2220" w:hanging="360"/>
      </w:pPr>
      <w:rPr>
        <w:rFonts w:ascii="Courier New" w:hAnsi="Courier New" w:cs="Courier New" w:hint="default"/>
      </w:rPr>
    </w:lvl>
    <w:lvl w:ilvl="2" w:tplc="04270005">
      <w:start w:val="1"/>
      <w:numFmt w:val="bullet"/>
      <w:lvlText w:val=""/>
      <w:lvlJc w:val="left"/>
      <w:pPr>
        <w:tabs>
          <w:tab w:val="num" w:pos="2940"/>
        </w:tabs>
        <w:ind w:left="2940" w:hanging="360"/>
      </w:pPr>
      <w:rPr>
        <w:rFonts w:ascii="Wingdings" w:hAnsi="Wingdings" w:cs="Wingdings" w:hint="default"/>
      </w:rPr>
    </w:lvl>
    <w:lvl w:ilvl="3" w:tplc="04270001">
      <w:start w:val="1"/>
      <w:numFmt w:val="bullet"/>
      <w:lvlText w:val=""/>
      <w:lvlJc w:val="left"/>
      <w:pPr>
        <w:tabs>
          <w:tab w:val="num" w:pos="3660"/>
        </w:tabs>
        <w:ind w:left="3660" w:hanging="360"/>
      </w:pPr>
      <w:rPr>
        <w:rFonts w:ascii="Symbol" w:hAnsi="Symbol" w:cs="Symbol" w:hint="default"/>
      </w:rPr>
    </w:lvl>
    <w:lvl w:ilvl="4" w:tplc="04270003">
      <w:start w:val="1"/>
      <w:numFmt w:val="bullet"/>
      <w:lvlText w:val="o"/>
      <w:lvlJc w:val="left"/>
      <w:pPr>
        <w:tabs>
          <w:tab w:val="num" w:pos="4380"/>
        </w:tabs>
        <w:ind w:left="4380" w:hanging="360"/>
      </w:pPr>
      <w:rPr>
        <w:rFonts w:ascii="Courier New" w:hAnsi="Courier New" w:cs="Courier New" w:hint="default"/>
      </w:rPr>
    </w:lvl>
    <w:lvl w:ilvl="5" w:tplc="04270005">
      <w:start w:val="1"/>
      <w:numFmt w:val="bullet"/>
      <w:lvlText w:val=""/>
      <w:lvlJc w:val="left"/>
      <w:pPr>
        <w:tabs>
          <w:tab w:val="num" w:pos="5100"/>
        </w:tabs>
        <w:ind w:left="5100" w:hanging="360"/>
      </w:pPr>
      <w:rPr>
        <w:rFonts w:ascii="Wingdings" w:hAnsi="Wingdings" w:cs="Wingdings" w:hint="default"/>
      </w:rPr>
    </w:lvl>
    <w:lvl w:ilvl="6" w:tplc="04270001">
      <w:start w:val="1"/>
      <w:numFmt w:val="bullet"/>
      <w:lvlText w:val=""/>
      <w:lvlJc w:val="left"/>
      <w:pPr>
        <w:tabs>
          <w:tab w:val="num" w:pos="5820"/>
        </w:tabs>
        <w:ind w:left="5820" w:hanging="360"/>
      </w:pPr>
      <w:rPr>
        <w:rFonts w:ascii="Symbol" w:hAnsi="Symbol" w:cs="Symbol" w:hint="default"/>
      </w:rPr>
    </w:lvl>
    <w:lvl w:ilvl="7" w:tplc="04270003">
      <w:start w:val="1"/>
      <w:numFmt w:val="bullet"/>
      <w:lvlText w:val="o"/>
      <w:lvlJc w:val="left"/>
      <w:pPr>
        <w:tabs>
          <w:tab w:val="num" w:pos="6540"/>
        </w:tabs>
        <w:ind w:left="6540" w:hanging="360"/>
      </w:pPr>
      <w:rPr>
        <w:rFonts w:ascii="Courier New" w:hAnsi="Courier New" w:cs="Courier New" w:hint="default"/>
      </w:rPr>
    </w:lvl>
    <w:lvl w:ilvl="8" w:tplc="04270005">
      <w:start w:val="1"/>
      <w:numFmt w:val="bullet"/>
      <w:lvlText w:val=""/>
      <w:lvlJc w:val="left"/>
      <w:pPr>
        <w:tabs>
          <w:tab w:val="num" w:pos="7260"/>
        </w:tabs>
        <w:ind w:left="726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46C"/>
    <w:rsid w:val="00070DC0"/>
    <w:rsid w:val="000748C9"/>
    <w:rsid w:val="000A3F03"/>
    <w:rsid w:val="000C4CD5"/>
    <w:rsid w:val="001308D3"/>
    <w:rsid w:val="00185925"/>
    <w:rsid w:val="001B08BC"/>
    <w:rsid w:val="001B2648"/>
    <w:rsid w:val="001E32D8"/>
    <w:rsid w:val="001F278E"/>
    <w:rsid w:val="00211372"/>
    <w:rsid w:val="002202A2"/>
    <w:rsid w:val="00251BCE"/>
    <w:rsid w:val="00275CFB"/>
    <w:rsid w:val="00281829"/>
    <w:rsid w:val="002A096B"/>
    <w:rsid w:val="002B1935"/>
    <w:rsid w:val="002F3327"/>
    <w:rsid w:val="00326EAA"/>
    <w:rsid w:val="003676B8"/>
    <w:rsid w:val="00385EFA"/>
    <w:rsid w:val="00495EE0"/>
    <w:rsid w:val="004A1FBF"/>
    <w:rsid w:val="004B44DE"/>
    <w:rsid w:val="004C405B"/>
    <w:rsid w:val="00507E4C"/>
    <w:rsid w:val="005826B8"/>
    <w:rsid w:val="005A03D2"/>
    <w:rsid w:val="00612CF0"/>
    <w:rsid w:val="006B1E23"/>
    <w:rsid w:val="006E446C"/>
    <w:rsid w:val="006F0561"/>
    <w:rsid w:val="00705FED"/>
    <w:rsid w:val="00755D1E"/>
    <w:rsid w:val="007F614E"/>
    <w:rsid w:val="0086671A"/>
    <w:rsid w:val="008B42CB"/>
    <w:rsid w:val="008B5460"/>
    <w:rsid w:val="00934F0E"/>
    <w:rsid w:val="0095716A"/>
    <w:rsid w:val="00961777"/>
    <w:rsid w:val="00974292"/>
    <w:rsid w:val="00A01442"/>
    <w:rsid w:val="00A263E2"/>
    <w:rsid w:val="00A31D85"/>
    <w:rsid w:val="00A74509"/>
    <w:rsid w:val="00A95463"/>
    <w:rsid w:val="00AB0EA1"/>
    <w:rsid w:val="00AD146C"/>
    <w:rsid w:val="00B04F2A"/>
    <w:rsid w:val="00B10A6A"/>
    <w:rsid w:val="00B81CD7"/>
    <w:rsid w:val="00BC3EA9"/>
    <w:rsid w:val="00C5194B"/>
    <w:rsid w:val="00C60ACE"/>
    <w:rsid w:val="00C95CD2"/>
    <w:rsid w:val="00DB6AC2"/>
    <w:rsid w:val="00DF33B5"/>
    <w:rsid w:val="00E06825"/>
    <w:rsid w:val="00E537A7"/>
    <w:rsid w:val="00EC22CA"/>
    <w:rsid w:val="00EC692E"/>
    <w:rsid w:val="00F41649"/>
    <w:rsid w:val="00F509BA"/>
    <w:rsid w:val="00F70D4C"/>
    <w:rsid w:val="00F82D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E446C"/>
    <w:pPr>
      <w:suppressAutoHyphens/>
      <w:spacing w:after="0" w:line="240" w:lineRule="auto"/>
    </w:pPr>
    <w:rPr>
      <w:rFonts w:ascii="Times New Roman" w:eastAsia="MS Mincho" w:hAnsi="Times New Roman" w:cs="Times New Roman"/>
      <w:sz w:val="24"/>
      <w:szCs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rsid w:val="006E446C"/>
    <w:pPr>
      <w:spacing w:after="120"/>
    </w:pPr>
  </w:style>
  <w:style w:type="character" w:customStyle="1" w:styleId="PagrindinistekstasDiagrama">
    <w:name w:val="Pagrindinis tekstas Diagrama"/>
    <w:basedOn w:val="Numatytasispastraiposriftas"/>
    <w:link w:val="Pagrindinistekstas"/>
    <w:uiPriority w:val="99"/>
    <w:rsid w:val="006E446C"/>
    <w:rPr>
      <w:rFonts w:ascii="Times New Roman" w:eastAsia="MS Mincho" w:hAnsi="Times New Roman" w:cs="Times New Roman"/>
      <w:sz w:val="24"/>
      <w:szCs w:val="24"/>
      <w:lang w:eastAsia="ar-SA"/>
    </w:rPr>
  </w:style>
  <w:style w:type="paragraph" w:styleId="Antrats">
    <w:name w:val="header"/>
    <w:basedOn w:val="prastasis"/>
    <w:link w:val="AntratsDiagrama"/>
    <w:uiPriority w:val="99"/>
    <w:unhideWhenUsed/>
    <w:rsid w:val="002B1935"/>
    <w:pPr>
      <w:tabs>
        <w:tab w:val="center" w:pos="4819"/>
        <w:tab w:val="right" w:pos="9638"/>
      </w:tabs>
    </w:pPr>
  </w:style>
  <w:style w:type="character" w:customStyle="1" w:styleId="AntratsDiagrama">
    <w:name w:val="Antraštės Diagrama"/>
    <w:basedOn w:val="Numatytasispastraiposriftas"/>
    <w:link w:val="Antrats"/>
    <w:uiPriority w:val="99"/>
    <w:rsid w:val="002B1935"/>
    <w:rPr>
      <w:rFonts w:ascii="Times New Roman" w:eastAsia="MS Mincho" w:hAnsi="Times New Roman" w:cs="Times New Roman"/>
      <w:sz w:val="24"/>
      <w:szCs w:val="24"/>
      <w:lang w:eastAsia="ar-SA"/>
    </w:rPr>
  </w:style>
  <w:style w:type="paragraph" w:styleId="Porat">
    <w:name w:val="footer"/>
    <w:basedOn w:val="prastasis"/>
    <w:link w:val="PoratDiagrama"/>
    <w:uiPriority w:val="99"/>
    <w:unhideWhenUsed/>
    <w:rsid w:val="002B1935"/>
    <w:pPr>
      <w:tabs>
        <w:tab w:val="center" w:pos="4819"/>
        <w:tab w:val="right" w:pos="9638"/>
      </w:tabs>
    </w:pPr>
  </w:style>
  <w:style w:type="character" w:customStyle="1" w:styleId="PoratDiagrama">
    <w:name w:val="Poraštė Diagrama"/>
    <w:basedOn w:val="Numatytasispastraiposriftas"/>
    <w:link w:val="Porat"/>
    <w:uiPriority w:val="99"/>
    <w:rsid w:val="002B1935"/>
    <w:rPr>
      <w:rFonts w:ascii="Times New Roman" w:eastAsia="MS Mincho" w:hAnsi="Times New Roman" w:cs="Times New Roman"/>
      <w:sz w:val="24"/>
      <w:szCs w:val="24"/>
      <w:lang w:eastAsia="ar-SA"/>
    </w:rPr>
  </w:style>
  <w:style w:type="table" w:styleId="Lentelstinklelis">
    <w:name w:val="Table Grid"/>
    <w:basedOn w:val="prastojilentel"/>
    <w:uiPriority w:val="59"/>
    <w:rsid w:val="005A0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E446C"/>
    <w:pPr>
      <w:suppressAutoHyphens/>
      <w:spacing w:after="0" w:line="240" w:lineRule="auto"/>
    </w:pPr>
    <w:rPr>
      <w:rFonts w:ascii="Times New Roman" w:eastAsia="MS Mincho" w:hAnsi="Times New Roman" w:cs="Times New Roman"/>
      <w:sz w:val="24"/>
      <w:szCs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rsid w:val="006E446C"/>
    <w:pPr>
      <w:spacing w:after="120"/>
    </w:pPr>
  </w:style>
  <w:style w:type="character" w:customStyle="1" w:styleId="PagrindinistekstasDiagrama">
    <w:name w:val="Pagrindinis tekstas Diagrama"/>
    <w:basedOn w:val="Numatytasispastraiposriftas"/>
    <w:link w:val="Pagrindinistekstas"/>
    <w:uiPriority w:val="99"/>
    <w:rsid w:val="006E446C"/>
    <w:rPr>
      <w:rFonts w:ascii="Times New Roman" w:eastAsia="MS Mincho" w:hAnsi="Times New Roman" w:cs="Times New Roman"/>
      <w:sz w:val="24"/>
      <w:szCs w:val="24"/>
      <w:lang w:eastAsia="ar-SA"/>
    </w:rPr>
  </w:style>
  <w:style w:type="paragraph" w:styleId="Antrats">
    <w:name w:val="header"/>
    <w:basedOn w:val="prastasis"/>
    <w:link w:val="AntratsDiagrama"/>
    <w:uiPriority w:val="99"/>
    <w:unhideWhenUsed/>
    <w:rsid w:val="002B1935"/>
    <w:pPr>
      <w:tabs>
        <w:tab w:val="center" w:pos="4819"/>
        <w:tab w:val="right" w:pos="9638"/>
      </w:tabs>
    </w:pPr>
  </w:style>
  <w:style w:type="character" w:customStyle="1" w:styleId="AntratsDiagrama">
    <w:name w:val="Antraštės Diagrama"/>
    <w:basedOn w:val="Numatytasispastraiposriftas"/>
    <w:link w:val="Antrats"/>
    <w:uiPriority w:val="99"/>
    <w:rsid w:val="002B1935"/>
    <w:rPr>
      <w:rFonts w:ascii="Times New Roman" w:eastAsia="MS Mincho" w:hAnsi="Times New Roman" w:cs="Times New Roman"/>
      <w:sz w:val="24"/>
      <w:szCs w:val="24"/>
      <w:lang w:eastAsia="ar-SA"/>
    </w:rPr>
  </w:style>
  <w:style w:type="paragraph" w:styleId="Porat">
    <w:name w:val="footer"/>
    <w:basedOn w:val="prastasis"/>
    <w:link w:val="PoratDiagrama"/>
    <w:uiPriority w:val="99"/>
    <w:unhideWhenUsed/>
    <w:rsid w:val="002B1935"/>
    <w:pPr>
      <w:tabs>
        <w:tab w:val="center" w:pos="4819"/>
        <w:tab w:val="right" w:pos="9638"/>
      </w:tabs>
    </w:pPr>
  </w:style>
  <w:style w:type="character" w:customStyle="1" w:styleId="PoratDiagrama">
    <w:name w:val="Poraštė Diagrama"/>
    <w:basedOn w:val="Numatytasispastraiposriftas"/>
    <w:link w:val="Porat"/>
    <w:uiPriority w:val="99"/>
    <w:rsid w:val="002B1935"/>
    <w:rPr>
      <w:rFonts w:ascii="Times New Roman" w:eastAsia="MS Mincho" w:hAnsi="Times New Roman" w:cs="Times New Roman"/>
      <w:sz w:val="24"/>
      <w:szCs w:val="24"/>
      <w:lang w:eastAsia="ar-SA"/>
    </w:rPr>
  </w:style>
  <w:style w:type="table" w:styleId="Lentelstinklelis">
    <w:name w:val="Table Grid"/>
    <w:basedOn w:val="prastojilentel"/>
    <w:uiPriority w:val="59"/>
    <w:rsid w:val="005A0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25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12389</Words>
  <Characters>7063</Characters>
  <Application>Microsoft Office Word</Application>
  <DocSecurity>0</DocSecurity>
  <Lines>58</Lines>
  <Paragraphs>38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Žėrutė</dc:creator>
  <cp:lastModifiedBy>Loreta</cp:lastModifiedBy>
  <cp:revision>7</cp:revision>
  <dcterms:created xsi:type="dcterms:W3CDTF">2017-09-15T10:02:00Z</dcterms:created>
  <dcterms:modified xsi:type="dcterms:W3CDTF">2017-12-13T17:13:00Z</dcterms:modified>
</cp:coreProperties>
</file>