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7613" w14:textId="77777777" w:rsidR="00303261" w:rsidRPr="00303261" w:rsidRDefault="00303261" w:rsidP="00303261">
      <w:pPr>
        <w:jc w:val="center"/>
        <w:rPr>
          <w:b/>
          <w:noProof/>
          <w:sz w:val="20"/>
          <w:szCs w:val="20"/>
          <w:lang w:eastAsia="en-US"/>
        </w:rPr>
      </w:pPr>
      <w:r w:rsidRPr="00303261">
        <w:rPr>
          <w:b/>
          <w:noProof/>
          <w:sz w:val="20"/>
          <w:szCs w:val="20"/>
          <w:lang w:bidi="ml-IN"/>
        </w:rPr>
        <w:drawing>
          <wp:inline distT="0" distB="0" distL="0" distR="0" wp14:anchorId="62F012D3" wp14:editId="2F0F2004">
            <wp:extent cx="497840" cy="5664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840" cy="566420"/>
                    </a:xfrm>
                    <a:prstGeom prst="rect">
                      <a:avLst/>
                    </a:prstGeom>
                    <a:noFill/>
                    <a:ln>
                      <a:noFill/>
                    </a:ln>
                  </pic:spPr>
                </pic:pic>
              </a:graphicData>
            </a:graphic>
          </wp:inline>
        </w:drawing>
      </w:r>
    </w:p>
    <w:p w14:paraId="31EEA7E5" w14:textId="77777777" w:rsidR="00303261" w:rsidRPr="00303261" w:rsidRDefault="00303261" w:rsidP="00303261">
      <w:pPr>
        <w:jc w:val="center"/>
        <w:rPr>
          <w:b/>
          <w:noProof/>
          <w:sz w:val="20"/>
          <w:szCs w:val="20"/>
          <w:lang w:eastAsia="en-US"/>
        </w:rPr>
      </w:pPr>
    </w:p>
    <w:p w14:paraId="2BABD2BC" w14:textId="77777777" w:rsidR="00303261" w:rsidRPr="00303261" w:rsidRDefault="00303261" w:rsidP="00303261">
      <w:pPr>
        <w:jc w:val="center"/>
        <w:rPr>
          <w:b/>
          <w:noProof/>
          <w:lang w:eastAsia="en-US"/>
        </w:rPr>
      </w:pPr>
      <w:r w:rsidRPr="00303261">
        <w:rPr>
          <w:b/>
          <w:noProof/>
          <w:lang w:eastAsia="en-US"/>
        </w:rPr>
        <w:t xml:space="preserve">ANYKŠČIŲ R. SVĖDASŲ JUOZO TUMO-VAIŽGANTO GIMNAZIJOS </w:t>
      </w:r>
    </w:p>
    <w:p w14:paraId="79C04844" w14:textId="77777777" w:rsidR="00303261" w:rsidRPr="00303261" w:rsidRDefault="00303261" w:rsidP="00303261">
      <w:pPr>
        <w:widowControl w:val="0"/>
        <w:jc w:val="center"/>
        <w:rPr>
          <w:b/>
          <w:noProof/>
          <w:lang w:eastAsia="en-US"/>
        </w:rPr>
      </w:pPr>
      <w:r w:rsidRPr="00303261">
        <w:rPr>
          <w:b/>
          <w:noProof/>
          <w:lang w:eastAsia="en-US"/>
        </w:rPr>
        <w:t>DIREKTORIUS</w:t>
      </w:r>
    </w:p>
    <w:p w14:paraId="60A14DF7" w14:textId="77777777" w:rsidR="00303261" w:rsidRPr="00303261" w:rsidRDefault="00303261" w:rsidP="00303261">
      <w:pPr>
        <w:widowControl w:val="0"/>
        <w:rPr>
          <w:noProof/>
          <w:vertAlign w:val="superscript"/>
          <w:lang w:eastAsia="en-US"/>
        </w:rPr>
      </w:pPr>
    </w:p>
    <w:p w14:paraId="2738E0E9" w14:textId="77777777" w:rsidR="00303261" w:rsidRPr="00303261" w:rsidRDefault="00303261" w:rsidP="00303261">
      <w:pPr>
        <w:widowControl w:val="0"/>
        <w:jc w:val="center"/>
        <w:outlineLvl w:val="7"/>
        <w:rPr>
          <w:b/>
          <w:noProof/>
          <w:lang w:eastAsia="en-US"/>
        </w:rPr>
      </w:pPr>
      <w:r w:rsidRPr="00303261">
        <w:rPr>
          <w:b/>
          <w:noProof/>
          <w:lang w:eastAsia="en-US"/>
        </w:rPr>
        <w:t>ĮSAKYMAS</w:t>
      </w:r>
    </w:p>
    <w:p w14:paraId="4C191EDD" w14:textId="77777777" w:rsidR="00303261" w:rsidRPr="00303261" w:rsidRDefault="00303261" w:rsidP="00303261">
      <w:pPr>
        <w:widowControl w:val="0"/>
        <w:jc w:val="center"/>
        <w:outlineLvl w:val="7"/>
        <w:rPr>
          <w:b/>
          <w:caps/>
          <w:noProof/>
          <w:lang w:eastAsia="en-US"/>
        </w:rPr>
      </w:pPr>
      <w:r w:rsidRPr="00303261">
        <w:rPr>
          <w:b/>
          <w:caps/>
          <w:noProof/>
          <w:lang w:eastAsia="en-US"/>
        </w:rPr>
        <w:t xml:space="preserve">DĖL </w:t>
      </w:r>
      <w:bookmarkStart w:id="0" w:name="_Hlk100923756"/>
      <w:r w:rsidRPr="00303261">
        <w:rPr>
          <w:b/>
          <w:caps/>
          <w:noProof/>
          <w:lang w:eastAsia="en-US"/>
        </w:rPr>
        <w:t xml:space="preserve">ANYKŠČIŲ R. SVĖDASŲ JUOZO TUMO-VAIŽGANTO GIMNAZIJOs </w:t>
      </w:r>
    </w:p>
    <w:bookmarkEnd w:id="0"/>
    <w:p w14:paraId="7AC1E46A" w14:textId="1C862873" w:rsidR="00303261" w:rsidRPr="00303261" w:rsidRDefault="0021345A" w:rsidP="00303261">
      <w:pPr>
        <w:widowControl w:val="0"/>
        <w:jc w:val="center"/>
        <w:rPr>
          <w:noProof/>
          <w:sz w:val="20"/>
          <w:szCs w:val="20"/>
          <w:lang w:eastAsia="en-US"/>
        </w:rPr>
      </w:pPr>
      <w:r w:rsidRPr="0021345A">
        <w:rPr>
          <w:rFonts w:eastAsia="Batang"/>
          <w:b/>
          <w:bCs/>
          <w:lang w:eastAsia="en-US"/>
        </w:rPr>
        <w:t>ŠVIETIMO STEBĖSENOS ORGANIZAVIMO IR VYKDYMO TVARKOS APRAŠ</w:t>
      </w:r>
      <w:r>
        <w:rPr>
          <w:rFonts w:eastAsia="Batang"/>
          <w:b/>
          <w:bCs/>
          <w:lang w:eastAsia="en-US"/>
        </w:rPr>
        <w:t>O</w:t>
      </w:r>
      <w:r w:rsidRPr="0021345A">
        <w:rPr>
          <w:rFonts w:eastAsia="Batang"/>
          <w:b/>
          <w:bCs/>
          <w:lang w:eastAsia="en-US"/>
        </w:rPr>
        <w:t xml:space="preserve"> </w:t>
      </w:r>
      <w:r w:rsidR="00303261" w:rsidRPr="00303261">
        <w:rPr>
          <w:rFonts w:eastAsia="Batang"/>
          <w:b/>
          <w:bCs/>
          <w:lang w:eastAsia="en-US"/>
        </w:rPr>
        <w:t>PATVIRTINIMO</w:t>
      </w:r>
    </w:p>
    <w:p w14:paraId="7B64B86E" w14:textId="77777777" w:rsidR="00303261" w:rsidRPr="00303261" w:rsidRDefault="00303261" w:rsidP="00303261">
      <w:pPr>
        <w:widowControl w:val="0"/>
        <w:jc w:val="center"/>
        <w:rPr>
          <w:noProof/>
          <w:szCs w:val="20"/>
          <w:lang w:eastAsia="en-US"/>
        </w:rPr>
      </w:pPr>
    </w:p>
    <w:p w14:paraId="620452F6" w14:textId="388FC09E" w:rsidR="00303261" w:rsidRPr="00884707" w:rsidRDefault="00303261" w:rsidP="00303261">
      <w:pPr>
        <w:widowControl w:val="0"/>
        <w:jc w:val="center"/>
        <w:rPr>
          <w:noProof/>
          <w:szCs w:val="20"/>
          <w:lang w:eastAsia="en-US"/>
        </w:rPr>
      </w:pPr>
      <w:r w:rsidRPr="00884707">
        <w:rPr>
          <w:noProof/>
          <w:szCs w:val="20"/>
          <w:lang w:eastAsia="en-US"/>
        </w:rPr>
        <w:t xml:space="preserve">2022 m. </w:t>
      </w:r>
      <w:r w:rsidR="0021345A" w:rsidRPr="00884707">
        <w:rPr>
          <w:noProof/>
          <w:szCs w:val="20"/>
          <w:lang w:eastAsia="en-US"/>
        </w:rPr>
        <w:t>rugpjūčio</w:t>
      </w:r>
      <w:r w:rsidRPr="00884707">
        <w:rPr>
          <w:noProof/>
          <w:szCs w:val="20"/>
          <w:lang w:eastAsia="en-US"/>
        </w:rPr>
        <w:t xml:space="preserve"> </w:t>
      </w:r>
      <w:r w:rsidR="00884707" w:rsidRPr="00884707">
        <w:rPr>
          <w:noProof/>
          <w:szCs w:val="20"/>
          <w:lang w:eastAsia="en-US"/>
        </w:rPr>
        <w:t>24</w:t>
      </w:r>
      <w:r w:rsidRPr="00884707">
        <w:rPr>
          <w:noProof/>
          <w:szCs w:val="20"/>
          <w:lang w:eastAsia="en-US"/>
        </w:rPr>
        <w:t xml:space="preserve"> d. Nr. V-</w:t>
      </w:r>
      <w:r w:rsidR="00884707" w:rsidRPr="00884707">
        <w:rPr>
          <w:noProof/>
          <w:szCs w:val="20"/>
          <w:lang w:eastAsia="en-US"/>
        </w:rPr>
        <w:t>81</w:t>
      </w:r>
    </w:p>
    <w:p w14:paraId="5AEFA313" w14:textId="77777777" w:rsidR="00303261" w:rsidRPr="00303261" w:rsidRDefault="00303261" w:rsidP="00303261">
      <w:pPr>
        <w:widowControl w:val="0"/>
        <w:jc w:val="center"/>
        <w:rPr>
          <w:noProof/>
          <w:szCs w:val="20"/>
          <w:lang w:eastAsia="en-US"/>
        </w:rPr>
      </w:pPr>
      <w:r w:rsidRPr="00303261">
        <w:rPr>
          <w:noProof/>
          <w:szCs w:val="20"/>
          <w:lang w:eastAsia="en-US"/>
        </w:rPr>
        <w:t>Svėdasai</w:t>
      </w:r>
    </w:p>
    <w:p w14:paraId="364FE579" w14:textId="77777777" w:rsidR="00303261" w:rsidRPr="00303261" w:rsidRDefault="00303261" w:rsidP="00303261">
      <w:pPr>
        <w:widowControl w:val="0"/>
        <w:jc w:val="center"/>
        <w:rPr>
          <w:noProof/>
          <w:szCs w:val="20"/>
          <w:lang w:eastAsia="en-US"/>
        </w:rPr>
      </w:pPr>
    </w:p>
    <w:p w14:paraId="32231711" w14:textId="43FB52AC" w:rsidR="00303261" w:rsidRPr="00303261" w:rsidRDefault="00303261" w:rsidP="001F67D5">
      <w:pPr>
        <w:spacing w:line="360" w:lineRule="auto"/>
        <w:ind w:firstLine="567"/>
        <w:jc w:val="both"/>
        <w:rPr>
          <w:noProof/>
          <w:szCs w:val="20"/>
          <w:lang w:eastAsia="en-US"/>
        </w:rPr>
      </w:pPr>
      <w:r w:rsidRPr="00303261">
        <w:rPr>
          <w:noProof/>
          <w:szCs w:val="20"/>
          <w:lang w:eastAsia="en-US"/>
        </w:rPr>
        <w:t>Vadovaudamasi</w:t>
      </w:r>
      <w:r w:rsidR="0021345A" w:rsidRPr="00CB541F">
        <w:rPr>
          <w:noProof/>
          <w:szCs w:val="20"/>
          <w:lang w:eastAsia="en-US"/>
        </w:rPr>
        <w:t xml:space="preserve"> </w:t>
      </w:r>
      <w:r w:rsidR="001F67D5" w:rsidRPr="00CB541F">
        <w:rPr>
          <w:noProof/>
          <w:szCs w:val="20"/>
          <w:lang w:eastAsia="en-US"/>
        </w:rPr>
        <w:t xml:space="preserve">Lietuvos Respublikos švietimo įstatymo 53 straipsnio 2 dalimi, </w:t>
      </w:r>
      <w:r w:rsidRPr="00303261">
        <w:rPr>
          <w:noProof/>
          <w:szCs w:val="20"/>
          <w:lang w:eastAsia="en-US"/>
        </w:rPr>
        <w:t xml:space="preserve">Anykščių rajono savivaldybės tarybos 2021 m. gruodžio 28 d. sprendimu Nr. 1-TS-341 „Dėl Anykščių rajono savivaldybės tarybos 2020 m. balandžio 30 d. sprendimo Nr. -TS-110 „Dėl Anykščių r. Debeikių pagrindinės mokyklos reorganizavimo, reorganizavimo sąlygų ir Anykščių r. Svėdasų Juozo Tumo-Vaižganto gimnazijos nuostatų patvirtinimo“ pakeitimo“, </w:t>
      </w:r>
      <w:r w:rsidR="005E0243">
        <w:rPr>
          <w:noProof/>
          <w:szCs w:val="20"/>
          <w:lang w:eastAsia="en-US"/>
        </w:rPr>
        <w:t>25.7</w:t>
      </w:r>
      <w:r w:rsidR="00884707">
        <w:rPr>
          <w:noProof/>
          <w:szCs w:val="20"/>
          <w:lang w:eastAsia="en-US"/>
        </w:rPr>
        <w:t xml:space="preserve"> ir</w:t>
      </w:r>
      <w:r w:rsidR="005E0243">
        <w:rPr>
          <w:noProof/>
          <w:szCs w:val="20"/>
          <w:lang w:eastAsia="en-US"/>
        </w:rPr>
        <w:t xml:space="preserve"> </w:t>
      </w:r>
      <w:r w:rsidRPr="00303261">
        <w:rPr>
          <w:noProof/>
          <w:szCs w:val="20"/>
          <w:lang w:eastAsia="en-US"/>
        </w:rPr>
        <w:t>25.16 papunkč</w:t>
      </w:r>
      <w:r w:rsidR="005E0243">
        <w:rPr>
          <w:noProof/>
          <w:szCs w:val="20"/>
          <w:lang w:eastAsia="en-US"/>
        </w:rPr>
        <w:t>iais</w:t>
      </w:r>
      <w:r w:rsidRPr="00303261">
        <w:rPr>
          <w:noProof/>
          <w:szCs w:val="20"/>
          <w:lang w:eastAsia="en-US"/>
        </w:rPr>
        <w:t>,</w:t>
      </w:r>
    </w:p>
    <w:p w14:paraId="0738C54A" w14:textId="57774ABB" w:rsidR="00303261" w:rsidRPr="00303261" w:rsidRDefault="00303261" w:rsidP="00303261">
      <w:pPr>
        <w:widowControl w:val="0"/>
        <w:spacing w:line="360" w:lineRule="auto"/>
        <w:ind w:firstLine="567"/>
        <w:jc w:val="both"/>
        <w:rPr>
          <w:noProof/>
          <w:szCs w:val="20"/>
          <w:lang w:eastAsia="en-US"/>
        </w:rPr>
      </w:pPr>
      <w:r w:rsidRPr="00303261">
        <w:rPr>
          <w:noProof/>
          <w:spacing w:val="80"/>
          <w:szCs w:val="20"/>
          <w:lang w:eastAsia="en-US"/>
        </w:rPr>
        <w:t>tvirtinu</w:t>
      </w:r>
      <w:r w:rsidRPr="00303261">
        <w:rPr>
          <w:noProof/>
          <w:szCs w:val="20"/>
          <w:lang w:eastAsia="en-US"/>
        </w:rPr>
        <w:t xml:space="preserve"> Anykščių r. Svėdasų Juozo Tumo-Vaižganto gimnazijos </w:t>
      </w:r>
      <w:r w:rsidR="001F67D5" w:rsidRPr="001F67D5">
        <w:rPr>
          <w:noProof/>
          <w:szCs w:val="20"/>
          <w:lang w:eastAsia="en-US"/>
        </w:rPr>
        <w:t xml:space="preserve">švietimo stebėsenos organizavimo ir vykdymo </w:t>
      </w:r>
      <w:r w:rsidRPr="00303261">
        <w:rPr>
          <w:noProof/>
          <w:szCs w:val="20"/>
          <w:lang w:eastAsia="en-US"/>
        </w:rPr>
        <w:t>tvarkos aprašą (pridedama).</w:t>
      </w:r>
    </w:p>
    <w:p w14:paraId="27F560C1" w14:textId="77777777" w:rsidR="00303261" w:rsidRPr="00303261" w:rsidRDefault="00303261" w:rsidP="00303261">
      <w:pPr>
        <w:spacing w:line="360" w:lineRule="auto"/>
        <w:rPr>
          <w:noProof/>
          <w:szCs w:val="20"/>
          <w:lang w:eastAsia="en-US"/>
        </w:rPr>
      </w:pPr>
    </w:p>
    <w:p w14:paraId="0B8DA0C9" w14:textId="77777777" w:rsidR="00303261" w:rsidRPr="00303261" w:rsidRDefault="00303261" w:rsidP="00303261">
      <w:pPr>
        <w:spacing w:line="360" w:lineRule="auto"/>
        <w:jc w:val="both"/>
        <w:rPr>
          <w:noProof/>
          <w:lang w:eastAsia="en-US"/>
        </w:rPr>
      </w:pPr>
    </w:p>
    <w:p w14:paraId="535DFC3C" w14:textId="77777777" w:rsidR="00303261" w:rsidRPr="00303261" w:rsidRDefault="00303261" w:rsidP="00303261">
      <w:pPr>
        <w:jc w:val="both"/>
        <w:rPr>
          <w:noProof/>
          <w:szCs w:val="20"/>
          <w:lang w:eastAsia="en-US"/>
        </w:rPr>
      </w:pPr>
      <w:r w:rsidRPr="00303261">
        <w:rPr>
          <w:noProof/>
          <w:szCs w:val="20"/>
          <w:lang w:eastAsia="en-US"/>
        </w:rPr>
        <w:t xml:space="preserve">Direktoriaus pavaduotoja ugdymui, </w:t>
      </w:r>
    </w:p>
    <w:p w14:paraId="57A272FF" w14:textId="77777777" w:rsidR="00303261" w:rsidRPr="00303261" w:rsidRDefault="00303261" w:rsidP="00303261">
      <w:pPr>
        <w:jc w:val="both"/>
        <w:rPr>
          <w:noProof/>
          <w:szCs w:val="20"/>
          <w:lang w:eastAsia="en-US"/>
        </w:rPr>
      </w:pPr>
      <w:r w:rsidRPr="00303261">
        <w:rPr>
          <w:noProof/>
          <w:szCs w:val="20"/>
          <w:lang w:eastAsia="en-US"/>
        </w:rPr>
        <w:t>atliekanti direktoriaus funkcijas                                                                                  Asta Fjellbirkeland</w:t>
      </w:r>
    </w:p>
    <w:p w14:paraId="0E227B61" w14:textId="77777777" w:rsidR="00303261" w:rsidRPr="00303261" w:rsidRDefault="00303261" w:rsidP="00303261">
      <w:pPr>
        <w:ind w:left="720" w:hanging="720"/>
        <w:jc w:val="both"/>
        <w:rPr>
          <w:noProof/>
          <w:sz w:val="20"/>
          <w:szCs w:val="20"/>
          <w:lang w:eastAsia="en-US"/>
        </w:rPr>
      </w:pPr>
    </w:p>
    <w:p w14:paraId="5BE3EA70" w14:textId="77777777" w:rsidR="00303261" w:rsidRPr="00303261" w:rsidRDefault="00303261" w:rsidP="00303261">
      <w:pPr>
        <w:ind w:left="720" w:hanging="720"/>
        <w:jc w:val="both"/>
        <w:rPr>
          <w:noProof/>
          <w:sz w:val="20"/>
          <w:szCs w:val="20"/>
          <w:lang w:eastAsia="en-US"/>
        </w:rPr>
      </w:pPr>
    </w:p>
    <w:p w14:paraId="51A5BF5A" w14:textId="77777777" w:rsidR="00303261" w:rsidRPr="00303261" w:rsidRDefault="00303261" w:rsidP="00303261">
      <w:pPr>
        <w:rPr>
          <w:noProof/>
          <w:sz w:val="20"/>
          <w:szCs w:val="20"/>
          <w:lang w:eastAsia="en-US"/>
        </w:rPr>
      </w:pPr>
    </w:p>
    <w:p w14:paraId="5EAAB26A" w14:textId="77777777" w:rsidR="00303261" w:rsidRPr="00303261" w:rsidRDefault="00303261" w:rsidP="00303261">
      <w:pPr>
        <w:rPr>
          <w:noProof/>
          <w:sz w:val="20"/>
          <w:szCs w:val="20"/>
          <w:lang w:eastAsia="en-US"/>
        </w:rPr>
      </w:pPr>
    </w:p>
    <w:p w14:paraId="558B7ABA" w14:textId="77777777" w:rsidR="00303261" w:rsidRPr="00303261" w:rsidRDefault="00303261" w:rsidP="00303261">
      <w:pPr>
        <w:rPr>
          <w:noProof/>
          <w:sz w:val="20"/>
          <w:szCs w:val="20"/>
          <w:lang w:eastAsia="en-US"/>
        </w:rPr>
      </w:pPr>
    </w:p>
    <w:p w14:paraId="0F463E59" w14:textId="14D29967" w:rsidR="00F860DF" w:rsidRDefault="00F860DF" w:rsidP="00F860DF">
      <w:pPr>
        <w:rPr>
          <w:color w:val="000000"/>
        </w:rPr>
      </w:pPr>
    </w:p>
    <w:p w14:paraId="6E53B951" w14:textId="1CF93B69" w:rsidR="00F860DF" w:rsidRDefault="00F860DF" w:rsidP="00F860DF">
      <w:pPr>
        <w:rPr>
          <w:color w:val="000000"/>
        </w:rPr>
      </w:pPr>
    </w:p>
    <w:p w14:paraId="2068DCAD" w14:textId="71E68ECB" w:rsidR="00F860DF" w:rsidRDefault="00F860DF" w:rsidP="00F860DF">
      <w:pPr>
        <w:rPr>
          <w:color w:val="000000"/>
        </w:rPr>
      </w:pPr>
    </w:p>
    <w:p w14:paraId="3500F98F" w14:textId="3EA6CA7E" w:rsidR="00F860DF" w:rsidRDefault="00F860DF" w:rsidP="00F860DF">
      <w:pPr>
        <w:rPr>
          <w:color w:val="000000"/>
        </w:rPr>
      </w:pPr>
    </w:p>
    <w:p w14:paraId="1FB31646" w14:textId="346A2E62" w:rsidR="0021345A" w:rsidRDefault="0021345A" w:rsidP="00F860DF">
      <w:pPr>
        <w:rPr>
          <w:color w:val="000000"/>
        </w:rPr>
      </w:pPr>
    </w:p>
    <w:p w14:paraId="68822CDB" w14:textId="64FFC3CB" w:rsidR="0021345A" w:rsidRDefault="0021345A" w:rsidP="00F860DF">
      <w:pPr>
        <w:rPr>
          <w:color w:val="000000"/>
        </w:rPr>
      </w:pPr>
    </w:p>
    <w:p w14:paraId="430734B6" w14:textId="067E0E86" w:rsidR="0021345A" w:rsidRDefault="0021345A" w:rsidP="00F860DF">
      <w:pPr>
        <w:rPr>
          <w:color w:val="000000"/>
        </w:rPr>
      </w:pPr>
    </w:p>
    <w:p w14:paraId="2CFFED71" w14:textId="7144DBD1" w:rsidR="0021345A" w:rsidRDefault="0021345A" w:rsidP="00F860DF">
      <w:pPr>
        <w:rPr>
          <w:color w:val="000000"/>
        </w:rPr>
      </w:pPr>
    </w:p>
    <w:p w14:paraId="79B1E3F9" w14:textId="3883BBD2" w:rsidR="0021345A" w:rsidRDefault="0021345A" w:rsidP="00F860DF">
      <w:pPr>
        <w:rPr>
          <w:color w:val="000000"/>
        </w:rPr>
      </w:pPr>
    </w:p>
    <w:p w14:paraId="3444BB93" w14:textId="7083D292" w:rsidR="0021345A" w:rsidRDefault="0021345A" w:rsidP="00F860DF">
      <w:pPr>
        <w:rPr>
          <w:color w:val="000000"/>
        </w:rPr>
      </w:pPr>
    </w:p>
    <w:p w14:paraId="0C3227CC" w14:textId="7B2D8137" w:rsidR="00D055CE" w:rsidRDefault="00D055CE" w:rsidP="00F860DF">
      <w:pPr>
        <w:rPr>
          <w:color w:val="000000"/>
        </w:rPr>
      </w:pPr>
    </w:p>
    <w:p w14:paraId="1BC31F75" w14:textId="279A8460" w:rsidR="00D055CE" w:rsidRDefault="00D055CE" w:rsidP="00F860DF">
      <w:pPr>
        <w:rPr>
          <w:color w:val="000000"/>
        </w:rPr>
      </w:pPr>
    </w:p>
    <w:p w14:paraId="6DD52B8B" w14:textId="25F45714" w:rsidR="00D055CE" w:rsidRDefault="00D055CE" w:rsidP="00F860DF">
      <w:pPr>
        <w:rPr>
          <w:color w:val="000000"/>
        </w:rPr>
      </w:pPr>
    </w:p>
    <w:p w14:paraId="29BD5D2E" w14:textId="60AC690D" w:rsidR="00D055CE" w:rsidRDefault="00D055CE" w:rsidP="00F860DF">
      <w:pPr>
        <w:rPr>
          <w:color w:val="000000"/>
        </w:rPr>
      </w:pPr>
    </w:p>
    <w:p w14:paraId="51471288" w14:textId="2E9EBA15" w:rsidR="00D055CE" w:rsidRDefault="00D055CE" w:rsidP="00F860DF">
      <w:pPr>
        <w:rPr>
          <w:color w:val="000000"/>
        </w:rPr>
      </w:pPr>
    </w:p>
    <w:p w14:paraId="1A5586D5" w14:textId="5E224CA1" w:rsidR="00D055CE" w:rsidRDefault="00D055CE" w:rsidP="00F860DF">
      <w:pPr>
        <w:rPr>
          <w:color w:val="000000"/>
        </w:rPr>
      </w:pPr>
    </w:p>
    <w:p w14:paraId="64E29F9E" w14:textId="65125626" w:rsidR="00D055CE" w:rsidRDefault="00D055CE" w:rsidP="00F860DF">
      <w:pPr>
        <w:rPr>
          <w:color w:val="000000"/>
        </w:rPr>
      </w:pPr>
    </w:p>
    <w:p w14:paraId="0B7FE346" w14:textId="77777777" w:rsidR="00D055CE" w:rsidRDefault="00D055CE" w:rsidP="00F860DF">
      <w:pPr>
        <w:rPr>
          <w:color w:val="000000"/>
        </w:rPr>
      </w:pPr>
    </w:p>
    <w:p w14:paraId="06AFEC70" w14:textId="7CE599B2" w:rsidR="0036479A" w:rsidRPr="00884707" w:rsidRDefault="0036479A" w:rsidP="00884707">
      <w:pPr>
        <w:ind w:left="5387"/>
      </w:pPr>
      <w:r w:rsidRPr="00884707">
        <w:lastRenderedPageBreak/>
        <w:t>PATVIRTINTA</w:t>
      </w:r>
    </w:p>
    <w:p w14:paraId="0B090F5F" w14:textId="09BCA2C7" w:rsidR="0036479A" w:rsidRPr="00884707" w:rsidRDefault="005A46CC" w:rsidP="00884707">
      <w:pPr>
        <w:ind w:left="5387"/>
      </w:pPr>
      <w:r w:rsidRPr="00884707">
        <w:t>Anykščių</w:t>
      </w:r>
      <w:r w:rsidR="0036479A" w:rsidRPr="00884707">
        <w:t xml:space="preserve"> rajono </w:t>
      </w:r>
      <w:r w:rsidRPr="00884707">
        <w:t>Svėdasų Juozo</w:t>
      </w:r>
      <w:r w:rsidR="00E861DC" w:rsidRPr="00884707">
        <w:t xml:space="preserve"> </w:t>
      </w:r>
      <w:r w:rsidRPr="00884707">
        <w:t>Tumo</w:t>
      </w:r>
      <w:r w:rsidR="00E861DC" w:rsidRPr="00884707">
        <w:t>-</w:t>
      </w:r>
      <w:r w:rsidRPr="00884707">
        <w:t xml:space="preserve">Vaižganto gimnazijos </w:t>
      </w:r>
      <w:r w:rsidR="0036479A" w:rsidRPr="00884707">
        <w:t>direktoriaus</w:t>
      </w:r>
    </w:p>
    <w:p w14:paraId="54664872" w14:textId="2BAF9018" w:rsidR="00700D98" w:rsidRPr="00884707" w:rsidRDefault="0036479A" w:rsidP="00884707">
      <w:pPr>
        <w:ind w:left="5387"/>
      </w:pPr>
      <w:r w:rsidRPr="00884707">
        <w:t>20</w:t>
      </w:r>
      <w:r w:rsidR="00C06D72" w:rsidRPr="00884707">
        <w:t>2</w:t>
      </w:r>
      <w:r w:rsidR="00700D98" w:rsidRPr="00884707">
        <w:t>2</w:t>
      </w:r>
      <w:r w:rsidRPr="00884707">
        <w:t xml:space="preserve"> m. </w:t>
      </w:r>
      <w:r w:rsidR="00700D98" w:rsidRPr="00884707">
        <w:t>rug</w:t>
      </w:r>
      <w:r w:rsidR="007E36A9" w:rsidRPr="00884707">
        <w:t>pjūčio</w:t>
      </w:r>
      <w:r w:rsidR="00326B13" w:rsidRPr="00884707">
        <w:t xml:space="preserve"> </w:t>
      </w:r>
      <w:r w:rsidR="00884707" w:rsidRPr="00884707">
        <w:t xml:space="preserve">24 </w:t>
      </w:r>
      <w:r w:rsidRPr="00884707">
        <w:t xml:space="preserve">d. įsakymu Nr. </w:t>
      </w:r>
      <w:r w:rsidR="007E36A9" w:rsidRPr="00884707">
        <w:t>V-</w:t>
      </w:r>
      <w:r w:rsidR="00884707" w:rsidRPr="00884707">
        <w:t>81</w:t>
      </w:r>
    </w:p>
    <w:p w14:paraId="759F7125" w14:textId="5345E71E" w:rsidR="0036479A" w:rsidRPr="007E36A9" w:rsidRDefault="0036479A" w:rsidP="007E36A9">
      <w:pPr>
        <w:rPr>
          <w:color w:val="000000"/>
          <w:sz w:val="20"/>
          <w:szCs w:val="20"/>
        </w:rPr>
      </w:pPr>
    </w:p>
    <w:p w14:paraId="3BC0477C" w14:textId="77777777" w:rsidR="002D61A9" w:rsidRPr="007E36A9" w:rsidRDefault="002D61A9" w:rsidP="007E36A9">
      <w:pPr>
        <w:rPr>
          <w:color w:val="000000"/>
          <w:sz w:val="20"/>
          <w:szCs w:val="20"/>
        </w:rPr>
      </w:pPr>
    </w:p>
    <w:p w14:paraId="104F79CF" w14:textId="77777777" w:rsidR="002D61A9" w:rsidRDefault="00DC6620" w:rsidP="00904C82">
      <w:pPr>
        <w:widowControl w:val="0"/>
        <w:jc w:val="center"/>
        <w:rPr>
          <w:b/>
          <w:color w:val="000000"/>
        </w:rPr>
      </w:pPr>
      <w:r>
        <w:rPr>
          <w:b/>
          <w:color w:val="000000"/>
        </w:rPr>
        <w:t>ANYKŠČIŲ</w:t>
      </w:r>
      <w:r w:rsidR="0036479A">
        <w:rPr>
          <w:b/>
          <w:color w:val="000000"/>
        </w:rPr>
        <w:t xml:space="preserve"> R</w:t>
      </w:r>
      <w:r w:rsidR="002D61A9">
        <w:rPr>
          <w:b/>
          <w:color w:val="000000"/>
        </w:rPr>
        <w:t>.</w:t>
      </w:r>
      <w:r w:rsidR="0036479A">
        <w:rPr>
          <w:b/>
          <w:color w:val="000000"/>
        </w:rPr>
        <w:t xml:space="preserve"> </w:t>
      </w:r>
      <w:r>
        <w:rPr>
          <w:b/>
          <w:color w:val="000000"/>
        </w:rPr>
        <w:t xml:space="preserve">SVĖDASŲ JUOZO-TUMO VAIŽGANTO GIMNAZIJOS </w:t>
      </w:r>
    </w:p>
    <w:p w14:paraId="316D6062" w14:textId="5400A668" w:rsidR="0036479A" w:rsidRDefault="0036479A" w:rsidP="00904C82">
      <w:pPr>
        <w:widowControl w:val="0"/>
        <w:jc w:val="center"/>
        <w:rPr>
          <w:b/>
          <w:color w:val="000000"/>
        </w:rPr>
      </w:pPr>
      <w:r>
        <w:rPr>
          <w:b/>
          <w:color w:val="000000"/>
        </w:rPr>
        <w:t>ŠVIETIMO STEBĖSENOS</w:t>
      </w:r>
      <w:r w:rsidR="002072F4">
        <w:rPr>
          <w:b/>
          <w:color w:val="000000"/>
        </w:rPr>
        <w:t xml:space="preserve"> ORGANIZAVIMO IR VYKDYMO</w:t>
      </w:r>
      <w:r>
        <w:rPr>
          <w:b/>
          <w:color w:val="000000"/>
        </w:rPr>
        <w:t xml:space="preserve"> TVARKOS APRAŠAS </w:t>
      </w:r>
    </w:p>
    <w:p w14:paraId="1543E5D3" w14:textId="77777777" w:rsidR="00DC6620" w:rsidRPr="007E36A9" w:rsidRDefault="00DC6620" w:rsidP="007E36A9">
      <w:pPr>
        <w:widowControl w:val="0"/>
        <w:rPr>
          <w:caps/>
          <w:color w:val="000000"/>
          <w:sz w:val="20"/>
          <w:szCs w:val="20"/>
        </w:rPr>
      </w:pPr>
    </w:p>
    <w:p w14:paraId="68D47DF5" w14:textId="77777777" w:rsidR="00DC6620" w:rsidRDefault="00DC6620" w:rsidP="00904C82">
      <w:pPr>
        <w:widowControl w:val="0"/>
        <w:jc w:val="center"/>
        <w:rPr>
          <w:b/>
          <w:bCs/>
          <w:caps/>
          <w:color w:val="000000"/>
        </w:rPr>
      </w:pPr>
      <w:r>
        <w:rPr>
          <w:b/>
          <w:bCs/>
          <w:caps/>
          <w:color w:val="000000"/>
        </w:rPr>
        <w:t>I SKYRIUS</w:t>
      </w:r>
    </w:p>
    <w:p w14:paraId="3AF10396" w14:textId="77777777" w:rsidR="00DC6620" w:rsidRDefault="00DC6620" w:rsidP="00904C82">
      <w:pPr>
        <w:widowControl w:val="0"/>
        <w:jc w:val="center"/>
        <w:rPr>
          <w:b/>
          <w:bCs/>
          <w:caps/>
          <w:color w:val="000000"/>
        </w:rPr>
      </w:pPr>
      <w:r>
        <w:rPr>
          <w:b/>
          <w:bCs/>
          <w:caps/>
          <w:color w:val="000000"/>
        </w:rPr>
        <w:t>Bendrosios nuostatos</w:t>
      </w:r>
    </w:p>
    <w:p w14:paraId="4B235454" w14:textId="77777777" w:rsidR="00DC6620" w:rsidRPr="007E36A9" w:rsidRDefault="00DC6620" w:rsidP="007E36A9">
      <w:pPr>
        <w:widowControl w:val="0"/>
        <w:jc w:val="both"/>
        <w:rPr>
          <w:color w:val="000000"/>
          <w:sz w:val="20"/>
          <w:szCs w:val="20"/>
        </w:rPr>
      </w:pPr>
    </w:p>
    <w:p w14:paraId="2566F541" w14:textId="3330297C" w:rsidR="00DC6620" w:rsidRDefault="00DC6620" w:rsidP="00904C82">
      <w:pPr>
        <w:suppressAutoHyphens/>
        <w:ind w:firstLine="567"/>
        <w:jc w:val="both"/>
        <w:rPr>
          <w:b/>
          <w:bCs/>
          <w:color w:val="000000"/>
        </w:rPr>
      </w:pPr>
      <w:r>
        <w:rPr>
          <w:color w:val="000000"/>
        </w:rPr>
        <w:t xml:space="preserve">1. </w:t>
      </w:r>
      <w:r w:rsidR="002D61A9" w:rsidRPr="002D61A9">
        <w:rPr>
          <w:color w:val="000000"/>
        </w:rPr>
        <w:t xml:space="preserve">Anykščių r. Svėdasų </w:t>
      </w:r>
      <w:r w:rsidR="002D61A9">
        <w:rPr>
          <w:color w:val="000000"/>
        </w:rPr>
        <w:t>J</w:t>
      </w:r>
      <w:r w:rsidR="002D61A9" w:rsidRPr="002D61A9">
        <w:rPr>
          <w:color w:val="000000"/>
        </w:rPr>
        <w:t>uozo-</w:t>
      </w:r>
      <w:r w:rsidR="002D61A9">
        <w:rPr>
          <w:color w:val="000000"/>
        </w:rPr>
        <w:t>T</w:t>
      </w:r>
      <w:r w:rsidR="002D61A9" w:rsidRPr="002D61A9">
        <w:rPr>
          <w:color w:val="000000"/>
        </w:rPr>
        <w:t xml:space="preserve">umo </w:t>
      </w:r>
      <w:r w:rsidR="002D61A9">
        <w:rPr>
          <w:color w:val="000000"/>
        </w:rPr>
        <w:t>V</w:t>
      </w:r>
      <w:r w:rsidR="002D61A9" w:rsidRPr="002D61A9">
        <w:rPr>
          <w:color w:val="000000"/>
        </w:rPr>
        <w:t xml:space="preserve">aižganto </w:t>
      </w:r>
      <w:r w:rsidR="002D61A9">
        <w:rPr>
          <w:color w:val="000000"/>
        </w:rPr>
        <w:t>g</w:t>
      </w:r>
      <w:r>
        <w:rPr>
          <w:color w:val="000000"/>
        </w:rPr>
        <w:t>imnazijos švietimo stebėsena (toliau</w:t>
      </w:r>
      <w:r w:rsidR="002D61A9">
        <w:rPr>
          <w:color w:val="000000"/>
        </w:rPr>
        <w:t xml:space="preserve"> </w:t>
      </w:r>
      <w:r>
        <w:rPr>
          <w:color w:val="000000"/>
        </w:rPr>
        <w:t>– švietimo stebėsena)</w:t>
      </w:r>
      <w:r w:rsidR="002D61A9">
        <w:rPr>
          <w:color w:val="000000"/>
        </w:rPr>
        <w:t xml:space="preserve"> yra</w:t>
      </w:r>
      <w:r w:rsidR="00F65FE7">
        <w:rPr>
          <w:color w:val="000000"/>
        </w:rPr>
        <w:t xml:space="preserve"> </w:t>
      </w:r>
      <w:r>
        <w:rPr>
          <w:color w:val="000000"/>
        </w:rPr>
        <w:t>gimnazijoje vykdoma nuolatinė švietimo būklės bei kaitos analizė, vertinimas, prognozavimas, taip pat tam reikalingų duomenų rinkimas</w:t>
      </w:r>
      <w:r>
        <w:rPr>
          <w:bCs/>
          <w:color w:val="000000"/>
        </w:rPr>
        <w:t>.</w:t>
      </w:r>
      <w:r>
        <w:rPr>
          <w:b/>
          <w:bCs/>
          <w:color w:val="000000"/>
        </w:rPr>
        <w:t xml:space="preserve"> </w:t>
      </w:r>
      <w:r>
        <w:rPr>
          <w:color w:val="000000"/>
        </w:rPr>
        <w:t>Ji apima duomenų rinkimą apie švietimą</w:t>
      </w:r>
      <w:r w:rsidR="00520D63">
        <w:rPr>
          <w:color w:val="000000"/>
        </w:rPr>
        <w:t xml:space="preserve"> gimnazijoje</w:t>
      </w:r>
      <w:r>
        <w:rPr>
          <w:color w:val="000000"/>
        </w:rPr>
        <w:t>: ikimokyklinį, priešmokyklinį, bendrąjį ugdymą</w:t>
      </w:r>
      <w:r w:rsidR="00520D63">
        <w:rPr>
          <w:color w:val="000000"/>
        </w:rPr>
        <w:t xml:space="preserve"> ir </w:t>
      </w:r>
      <w:r>
        <w:rPr>
          <w:color w:val="000000"/>
        </w:rPr>
        <w:t>neformalųjį vaikų švietimą.</w:t>
      </w:r>
    </w:p>
    <w:p w14:paraId="10B770E2" w14:textId="77777777" w:rsidR="002D61A9" w:rsidRDefault="00DC6620" w:rsidP="00904C82">
      <w:pPr>
        <w:suppressAutoHyphens/>
        <w:ind w:firstLine="567"/>
        <w:jc w:val="both"/>
        <w:rPr>
          <w:color w:val="000000"/>
        </w:rPr>
      </w:pPr>
      <w:r>
        <w:rPr>
          <w:color w:val="000000"/>
        </w:rPr>
        <w:t xml:space="preserve">2. </w:t>
      </w:r>
      <w:r w:rsidR="00520D63">
        <w:rPr>
          <w:color w:val="000000"/>
        </w:rPr>
        <w:t>Gimnazijos</w:t>
      </w:r>
      <w:r>
        <w:rPr>
          <w:color w:val="000000"/>
        </w:rPr>
        <w:t xml:space="preserve"> švietimo stebėsenos tvarkos aprašas (toliau – aprašas) nustato švietimo stebėsenos paskirtį, uždavinius, objektą ir subjektą, principus, švietimo stebėsenos organizavimą ir vykdymą, rodiklius, jų atrankos kriterijus ir tvirtinimą, disponavimą stebėsenos informacija</w:t>
      </w:r>
      <w:r w:rsidR="00D07A2A">
        <w:rPr>
          <w:color w:val="000000"/>
        </w:rPr>
        <w:t>.</w:t>
      </w:r>
      <w:r>
        <w:rPr>
          <w:color w:val="000000"/>
        </w:rPr>
        <w:t xml:space="preserve"> </w:t>
      </w:r>
    </w:p>
    <w:p w14:paraId="5B22DDAF" w14:textId="226A20A3" w:rsidR="00D07A2A" w:rsidRPr="002D61A9" w:rsidRDefault="002D61A9" w:rsidP="00904C82">
      <w:pPr>
        <w:suppressAutoHyphens/>
        <w:ind w:firstLine="567"/>
        <w:jc w:val="both"/>
        <w:rPr>
          <w:color w:val="000000"/>
        </w:rPr>
      </w:pPr>
      <w:r>
        <w:rPr>
          <w:color w:val="000000"/>
        </w:rPr>
        <w:t xml:space="preserve">3. </w:t>
      </w:r>
      <w:r w:rsidR="00DC6620" w:rsidRPr="002D61A9">
        <w:t>Švietimo stebėsenos paskirtis</w:t>
      </w:r>
      <w:r w:rsidR="00D07A2A" w:rsidRPr="002D61A9">
        <w:t xml:space="preserve"> </w:t>
      </w:r>
      <w:r w:rsidR="00DC6620" w:rsidRPr="002D61A9">
        <w:t>–</w:t>
      </w:r>
      <w:r w:rsidR="00D07A2A" w:rsidRPr="002D61A9">
        <w:t xml:space="preserve"> vykdyti švietimo bei mokslo kokybę laiduojantį valdymą, informuoti bendruomenę apie švietimo ir mokslo būklę.</w:t>
      </w:r>
    </w:p>
    <w:p w14:paraId="52ABDBE3" w14:textId="52F7F115" w:rsidR="00DC6620" w:rsidRDefault="00DC6620" w:rsidP="00904C82">
      <w:pPr>
        <w:suppressAutoHyphens/>
        <w:ind w:firstLine="567"/>
        <w:jc w:val="both"/>
        <w:rPr>
          <w:color w:val="000000"/>
        </w:rPr>
      </w:pPr>
      <w:r>
        <w:rPr>
          <w:color w:val="000000"/>
        </w:rPr>
        <w:t>4. Švietimo stebėsenos uždaviniai:</w:t>
      </w:r>
    </w:p>
    <w:p w14:paraId="7FF39084" w14:textId="7E39E633" w:rsidR="00DC6620" w:rsidRDefault="00DC6620" w:rsidP="00904C82">
      <w:pPr>
        <w:suppressAutoHyphens/>
        <w:ind w:firstLine="567"/>
        <w:jc w:val="both"/>
        <w:rPr>
          <w:color w:val="000000"/>
        </w:rPr>
      </w:pPr>
      <w:r>
        <w:rPr>
          <w:color w:val="000000"/>
        </w:rPr>
        <w:t>4.</w:t>
      </w:r>
      <w:r w:rsidR="002D61A9">
        <w:rPr>
          <w:color w:val="000000"/>
        </w:rPr>
        <w:t>1</w:t>
      </w:r>
      <w:r>
        <w:rPr>
          <w:color w:val="000000"/>
        </w:rPr>
        <w:t>. rinkti, kaupti ir apdoroti duomenis apie švietimo sistemos būklę;</w:t>
      </w:r>
    </w:p>
    <w:p w14:paraId="3DFC1981" w14:textId="431AC5B4" w:rsidR="00DC6620" w:rsidRDefault="00DC6620" w:rsidP="00904C82">
      <w:pPr>
        <w:suppressAutoHyphens/>
        <w:ind w:firstLine="567"/>
        <w:jc w:val="both"/>
        <w:rPr>
          <w:color w:val="000000"/>
        </w:rPr>
      </w:pPr>
      <w:r>
        <w:rPr>
          <w:color w:val="000000"/>
        </w:rPr>
        <w:t>4.</w:t>
      </w:r>
      <w:r w:rsidR="002D61A9">
        <w:rPr>
          <w:color w:val="000000"/>
        </w:rPr>
        <w:t>2</w:t>
      </w:r>
      <w:r>
        <w:rPr>
          <w:color w:val="000000"/>
        </w:rPr>
        <w:t>. teikti ir skelbti švietimo stebėsenos duomenis ir</w:t>
      </w:r>
      <w:r w:rsidR="002D61A9">
        <w:rPr>
          <w:color w:val="000000"/>
        </w:rPr>
        <w:t xml:space="preserve"> </w:t>
      </w:r>
      <w:r>
        <w:rPr>
          <w:color w:val="000000"/>
        </w:rPr>
        <w:t>/</w:t>
      </w:r>
      <w:r w:rsidR="0021345A">
        <w:rPr>
          <w:color w:val="000000"/>
        </w:rPr>
        <w:t xml:space="preserve"> </w:t>
      </w:r>
      <w:r>
        <w:rPr>
          <w:color w:val="000000"/>
        </w:rPr>
        <w:t>ar analitinę informaciją.</w:t>
      </w:r>
    </w:p>
    <w:p w14:paraId="0B6B45F4" w14:textId="472BE40C" w:rsidR="00DC6620" w:rsidRDefault="00DC6620" w:rsidP="00904C82">
      <w:pPr>
        <w:suppressAutoHyphens/>
        <w:ind w:firstLine="567"/>
        <w:jc w:val="both"/>
        <w:rPr>
          <w:color w:val="000000"/>
        </w:rPr>
      </w:pPr>
      <w:r>
        <w:rPr>
          <w:color w:val="000000"/>
        </w:rPr>
        <w:t>5. Švietimo stebėsenos objektas</w:t>
      </w:r>
      <w:r w:rsidR="002D61A9">
        <w:rPr>
          <w:color w:val="000000"/>
        </w:rPr>
        <w:t xml:space="preserve"> </w:t>
      </w:r>
      <w:r>
        <w:rPr>
          <w:color w:val="000000"/>
        </w:rPr>
        <w:t xml:space="preserve">– švietimo </w:t>
      </w:r>
      <w:r w:rsidR="00955D01">
        <w:rPr>
          <w:color w:val="000000"/>
        </w:rPr>
        <w:t xml:space="preserve">ir mokslo </w:t>
      </w:r>
      <w:r>
        <w:rPr>
          <w:color w:val="000000"/>
        </w:rPr>
        <w:t>būklė.</w:t>
      </w:r>
    </w:p>
    <w:p w14:paraId="2D675E2F" w14:textId="77777777" w:rsidR="00DC6620" w:rsidRDefault="00DC6620" w:rsidP="00904C82">
      <w:pPr>
        <w:suppressAutoHyphens/>
        <w:ind w:firstLine="567"/>
        <w:jc w:val="both"/>
        <w:rPr>
          <w:b/>
          <w:bCs/>
          <w:color w:val="000000"/>
        </w:rPr>
      </w:pPr>
      <w:r>
        <w:rPr>
          <w:color w:val="000000"/>
        </w:rPr>
        <w:t>6. Švietimas stebimas šiais pagrindiniais aspektais:</w:t>
      </w:r>
    </w:p>
    <w:p w14:paraId="719501EB" w14:textId="77777777" w:rsidR="00DC6620" w:rsidRDefault="00DC6620" w:rsidP="00904C82">
      <w:pPr>
        <w:suppressAutoHyphens/>
        <w:ind w:firstLine="567"/>
        <w:jc w:val="both"/>
        <w:rPr>
          <w:color w:val="000000"/>
        </w:rPr>
      </w:pPr>
      <w:r>
        <w:rPr>
          <w:color w:val="000000"/>
        </w:rPr>
        <w:t>6.1. švietimo funkcionavimo (švietimo kontekstas, indėlis į švietimą, švietimo procesai, švietimo rezultatai, poveikis ir pasekmės);</w:t>
      </w:r>
    </w:p>
    <w:p w14:paraId="69BB69A7" w14:textId="0D6CAC5D" w:rsidR="00DC6620" w:rsidRDefault="00DC6620" w:rsidP="00904C82">
      <w:pPr>
        <w:suppressAutoHyphens/>
        <w:ind w:firstLine="567"/>
        <w:jc w:val="both"/>
        <w:rPr>
          <w:color w:val="000000"/>
        </w:rPr>
      </w:pPr>
      <w:r>
        <w:rPr>
          <w:color w:val="000000"/>
        </w:rPr>
        <w:t>6.2. švietimo rūšių ir programų (formalusis švietimas, švietimo programos, neformalusis švietimas, savišvieta, švietimo pagalba);</w:t>
      </w:r>
    </w:p>
    <w:p w14:paraId="2619D9E3" w14:textId="041093A2" w:rsidR="00DC6620" w:rsidRDefault="00DC6620" w:rsidP="00904C82">
      <w:pPr>
        <w:suppressAutoHyphens/>
        <w:ind w:firstLine="567"/>
        <w:jc w:val="both"/>
        <w:rPr>
          <w:color w:val="000000"/>
        </w:rPr>
      </w:pPr>
      <w:r>
        <w:rPr>
          <w:color w:val="000000"/>
        </w:rPr>
        <w:t>6.5. kitais teisės aktų nustatytais teminiais-analitiniais aspektais.</w:t>
      </w:r>
    </w:p>
    <w:p w14:paraId="178BD02E" w14:textId="72A295CD" w:rsidR="00DC6620" w:rsidRDefault="002D61A9" w:rsidP="00904C82">
      <w:pPr>
        <w:suppressAutoHyphens/>
        <w:ind w:firstLine="567"/>
        <w:jc w:val="both"/>
        <w:rPr>
          <w:color w:val="000000"/>
        </w:rPr>
      </w:pPr>
      <w:r>
        <w:rPr>
          <w:color w:val="000000"/>
        </w:rPr>
        <w:t>7</w:t>
      </w:r>
      <w:r w:rsidR="00DC6620">
        <w:rPr>
          <w:color w:val="000000"/>
        </w:rPr>
        <w:t>. Švietimo stebėsenos subjekta</w:t>
      </w:r>
      <w:r w:rsidR="005A46CC">
        <w:rPr>
          <w:color w:val="000000"/>
        </w:rPr>
        <w:t>s</w:t>
      </w:r>
      <w:r>
        <w:rPr>
          <w:color w:val="000000"/>
        </w:rPr>
        <w:t xml:space="preserve"> </w:t>
      </w:r>
      <w:r w:rsidR="00DC6620">
        <w:rPr>
          <w:color w:val="000000"/>
        </w:rPr>
        <w:t xml:space="preserve">– </w:t>
      </w:r>
      <w:r w:rsidR="005A46CC">
        <w:rPr>
          <w:color w:val="000000"/>
        </w:rPr>
        <w:t>gimnazija.</w:t>
      </w:r>
    </w:p>
    <w:p w14:paraId="69BE3A51" w14:textId="2E356D9D" w:rsidR="00DC6620" w:rsidRDefault="002D61A9" w:rsidP="00904C82">
      <w:pPr>
        <w:ind w:firstLine="567"/>
        <w:jc w:val="both"/>
        <w:rPr>
          <w:color w:val="000000"/>
        </w:rPr>
      </w:pPr>
      <w:r>
        <w:rPr>
          <w:color w:val="000000"/>
        </w:rPr>
        <w:t>8</w:t>
      </w:r>
      <w:r w:rsidR="00700D98">
        <w:rPr>
          <w:color w:val="000000"/>
        </w:rPr>
        <w:t xml:space="preserve">. Aprašas parengtas vadovaujantis Lietuvos </w:t>
      </w:r>
      <w:r>
        <w:rPr>
          <w:color w:val="000000"/>
        </w:rPr>
        <w:t>R</w:t>
      </w:r>
      <w:r w:rsidR="00700D98">
        <w:rPr>
          <w:color w:val="000000"/>
        </w:rPr>
        <w:t>espublikos švietimo įstatymu, L</w:t>
      </w:r>
      <w:r w:rsidR="00700D98" w:rsidRPr="00700D98">
        <w:rPr>
          <w:color w:val="000000"/>
        </w:rPr>
        <w:t xml:space="preserve">ietuvos </w:t>
      </w:r>
      <w:r w:rsidR="006A3954">
        <w:rPr>
          <w:color w:val="000000"/>
        </w:rPr>
        <w:t>R</w:t>
      </w:r>
      <w:r w:rsidR="00700D98" w:rsidRPr="00700D98">
        <w:rPr>
          <w:color w:val="000000"/>
        </w:rPr>
        <w:t>espublikos švietimo, mokslo ir sporto ministr</w:t>
      </w:r>
      <w:r w:rsidR="00700D98">
        <w:rPr>
          <w:color w:val="000000"/>
        </w:rPr>
        <w:t xml:space="preserve">o </w:t>
      </w:r>
      <w:r w:rsidR="00700D98" w:rsidRPr="00700D98">
        <w:rPr>
          <w:color w:val="000000"/>
        </w:rPr>
        <w:t xml:space="preserve">2021 m. </w:t>
      </w:r>
      <w:r w:rsidR="00700D98">
        <w:rPr>
          <w:color w:val="000000"/>
        </w:rPr>
        <w:t>g</w:t>
      </w:r>
      <w:r w:rsidR="00700D98" w:rsidRPr="00700D98">
        <w:rPr>
          <w:color w:val="000000"/>
        </w:rPr>
        <w:t xml:space="preserve">ruodžio 27 d. </w:t>
      </w:r>
      <w:r w:rsidR="00700D98">
        <w:rPr>
          <w:color w:val="000000"/>
        </w:rPr>
        <w:t>į</w:t>
      </w:r>
      <w:r w:rsidR="00700D98" w:rsidRPr="00700D98">
        <w:rPr>
          <w:color w:val="000000"/>
        </w:rPr>
        <w:t>sakym</w:t>
      </w:r>
      <w:r w:rsidR="00700D98">
        <w:rPr>
          <w:color w:val="000000"/>
        </w:rPr>
        <w:t xml:space="preserve">u </w:t>
      </w:r>
      <w:r w:rsidR="00700D98" w:rsidRPr="00700D98">
        <w:rPr>
          <w:color w:val="000000"/>
        </w:rPr>
        <w:t>Nr. V-2308</w:t>
      </w:r>
      <w:r w:rsidR="00700D98">
        <w:rPr>
          <w:color w:val="000000"/>
        </w:rPr>
        <w:t xml:space="preserve"> „</w:t>
      </w:r>
      <w:r w:rsidR="00700D98" w:rsidRPr="00700D98">
        <w:rPr>
          <w:color w:val="000000"/>
        </w:rPr>
        <w:t>Dėl būtinųjų savivaldybių ir mokyklų, vykdančių bendrojo ugdymo programas,</w:t>
      </w:r>
      <w:r w:rsidR="006A3954">
        <w:rPr>
          <w:color w:val="000000"/>
        </w:rPr>
        <w:t xml:space="preserve"> </w:t>
      </w:r>
      <w:r w:rsidR="00700D98" w:rsidRPr="00700D98">
        <w:rPr>
          <w:color w:val="000000"/>
        </w:rPr>
        <w:t>švietimo stebėsenos rodiklių patvirtinimo</w:t>
      </w:r>
      <w:r w:rsidR="00700D98">
        <w:rPr>
          <w:color w:val="000000"/>
        </w:rPr>
        <w:t>“</w:t>
      </w:r>
      <w:r w:rsidR="00137EEE">
        <w:rPr>
          <w:color w:val="000000"/>
        </w:rPr>
        <w:t xml:space="preserve">, </w:t>
      </w:r>
      <w:r w:rsidR="00DC6620">
        <w:rPr>
          <w:color w:val="000000"/>
        </w:rPr>
        <w:t>Lietuvos Respublikos asmens duomenų teisinės apsaugos įstatymu ir kitais teisės aktais.</w:t>
      </w:r>
    </w:p>
    <w:p w14:paraId="41D02BD0" w14:textId="1322A73D" w:rsidR="00DC6620" w:rsidRDefault="006A3954" w:rsidP="00904C82">
      <w:pPr>
        <w:suppressAutoHyphens/>
        <w:ind w:firstLine="567"/>
        <w:jc w:val="both"/>
        <w:rPr>
          <w:b/>
          <w:bCs/>
          <w:color w:val="000000"/>
        </w:rPr>
      </w:pPr>
      <w:r>
        <w:rPr>
          <w:color w:val="000000"/>
        </w:rPr>
        <w:t>9</w:t>
      </w:r>
      <w:r w:rsidR="00DC6620">
        <w:rPr>
          <w:color w:val="000000"/>
        </w:rPr>
        <w:t>. Apraše vartojamos sąvokos:</w:t>
      </w:r>
    </w:p>
    <w:p w14:paraId="6A2DA419" w14:textId="2251F0B9" w:rsidR="00DC6620" w:rsidRDefault="006A3954" w:rsidP="00904C82">
      <w:pPr>
        <w:suppressAutoHyphens/>
        <w:ind w:firstLine="567"/>
        <w:jc w:val="both"/>
        <w:rPr>
          <w:color w:val="000000"/>
        </w:rPr>
      </w:pPr>
      <w:r>
        <w:rPr>
          <w:bCs/>
          <w:color w:val="000000"/>
        </w:rPr>
        <w:t>9</w:t>
      </w:r>
      <w:r w:rsidR="00DC6620">
        <w:rPr>
          <w:bCs/>
          <w:color w:val="000000"/>
        </w:rPr>
        <w:t xml:space="preserve">.1. </w:t>
      </w:r>
      <w:r w:rsidR="00DC6620">
        <w:rPr>
          <w:b/>
          <w:bCs/>
          <w:color w:val="000000"/>
        </w:rPr>
        <w:t>Duomuo</w:t>
      </w:r>
      <w:r>
        <w:rPr>
          <w:color w:val="000000"/>
        </w:rPr>
        <w:t xml:space="preserve"> </w:t>
      </w:r>
      <w:r w:rsidR="00DC6620">
        <w:rPr>
          <w:color w:val="000000"/>
        </w:rPr>
        <w:t>– kiekybinė statistinė arba kokybinė aprašomoji fakto (-ų) išraiška;</w:t>
      </w:r>
    </w:p>
    <w:p w14:paraId="73FD559B" w14:textId="66C15158" w:rsidR="00DC6620" w:rsidRDefault="006A3954" w:rsidP="0021345A">
      <w:pPr>
        <w:tabs>
          <w:tab w:val="left" w:pos="851"/>
        </w:tabs>
        <w:suppressAutoHyphens/>
        <w:ind w:firstLine="567"/>
        <w:jc w:val="both"/>
        <w:rPr>
          <w:color w:val="000000"/>
        </w:rPr>
      </w:pPr>
      <w:r>
        <w:rPr>
          <w:bCs/>
          <w:color w:val="000000"/>
        </w:rPr>
        <w:t>9</w:t>
      </w:r>
      <w:r w:rsidR="00DC6620">
        <w:rPr>
          <w:bCs/>
          <w:color w:val="000000"/>
        </w:rPr>
        <w:t xml:space="preserve">.2. </w:t>
      </w:r>
      <w:r w:rsidR="00DC6620">
        <w:rPr>
          <w:b/>
          <w:bCs/>
          <w:color w:val="000000"/>
        </w:rPr>
        <w:t>Duomenų apdorojimas</w:t>
      </w:r>
      <w:r>
        <w:rPr>
          <w:b/>
          <w:bCs/>
          <w:color w:val="000000"/>
        </w:rPr>
        <w:t xml:space="preserve"> </w:t>
      </w:r>
      <w:r w:rsidR="00DC6620">
        <w:rPr>
          <w:color w:val="000000"/>
        </w:rPr>
        <w:t>– sistemingų veiksmų su duomenimis atlikimas: duomenų tvarkymas, redagavimas, klasifikavimas,</w:t>
      </w:r>
      <w:r>
        <w:rPr>
          <w:color w:val="000000"/>
        </w:rPr>
        <w:t xml:space="preserve"> </w:t>
      </w:r>
      <w:r w:rsidR="00DC6620">
        <w:rPr>
          <w:color w:val="000000"/>
        </w:rPr>
        <w:t>rūšiavimas, bazių sudarymas ir kitokių veiksmų su jais atlikimas;</w:t>
      </w:r>
    </w:p>
    <w:p w14:paraId="58CA052E" w14:textId="0923F13F" w:rsidR="00DC6620" w:rsidRDefault="006A3954" w:rsidP="00904C82">
      <w:pPr>
        <w:suppressAutoHyphens/>
        <w:ind w:firstLine="567"/>
        <w:jc w:val="both"/>
        <w:rPr>
          <w:color w:val="000000"/>
        </w:rPr>
      </w:pPr>
      <w:r>
        <w:rPr>
          <w:bCs/>
          <w:color w:val="000000"/>
        </w:rPr>
        <w:t>9</w:t>
      </w:r>
      <w:r w:rsidR="00DC6620">
        <w:rPr>
          <w:bCs/>
          <w:color w:val="000000"/>
        </w:rPr>
        <w:t xml:space="preserve">.3. </w:t>
      </w:r>
      <w:r w:rsidR="00DC6620">
        <w:rPr>
          <w:b/>
          <w:bCs/>
          <w:color w:val="000000"/>
        </w:rPr>
        <w:t>Indėlis</w:t>
      </w:r>
      <w:r>
        <w:rPr>
          <w:b/>
          <w:bCs/>
          <w:color w:val="000000"/>
        </w:rPr>
        <w:t xml:space="preserve"> </w:t>
      </w:r>
      <w:r w:rsidR="00DC6620">
        <w:rPr>
          <w:color w:val="000000"/>
        </w:rPr>
        <w:t>– pastangos ir (arba) ištekliai, reikalingi sistemai veikti ir tikslams pasiekti;</w:t>
      </w:r>
    </w:p>
    <w:p w14:paraId="5935A8E0" w14:textId="487D2965" w:rsidR="00DC6620" w:rsidRDefault="006A3954" w:rsidP="00904C82">
      <w:pPr>
        <w:suppressAutoHyphens/>
        <w:ind w:firstLine="567"/>
        <w:jc w:val="both"/>
        <w:rPr>
          <w:color w:val="000000"/>
        </w:rPr>
      </w:pPr>
      <w:r>
        <w:rPr>
          <w:bCs/>
          <w:color w:val="000000"/>
        </w:rPr>
        <w:t>9</w:t>
      </w:r>
      <w:r w:rsidR="00DC6620">
        <w:rPr>
          <w:bCs/>
          <w:color w:val="000000"/>
        </w:rPr>
        <w:t xml:space="preserve">.4. </w:t>
      </w:r>
      <w:r w:rsidR="00DC6620">
        <w:rPr>
          <w:b/>
          <w:bCs/>
          <w:color w:val="000000"/>
        </w:rPr>
        <w:t>Rodiklis</w:t>
      </w:r>
      <w:r>
        <w:rPr>
          <w:color w:val="000000"/>
        </w:rPr>
        <w:t xml:space="preserve"> </w:t>
      </w:r>
      <w:r w:rsidR="00DC6620">
        <w:rPr>
          <w:color w:val="000000"/>
        </w:rPr>
        <w:t>– kiekybinis dydis arba kokybinis požymis, iš kurio sužinoma planuoti, valdyti ir kontroliuoti reikalinga informacija, galinti padidinti valdymo veiksmingumą;</w:t>
      </w:r>
    </w:p>
    <w:p w14:paraId="7A9C7A2E" w14:textId="516D4722" w:rsidR="00DC6620" w:rsidRDefault="006A3954" w:rsidP="00904C82">
      <w:pPr>
        <w:suppressAutoHyphens/>
        <w:ind w:firstLine="567"/>
        <w:jc w:val="both"/>
        <w:rPr>
          <w:color w:val="000000"/>
        </w:rPr>
      </w:pPr>
      <w:r>
        <w:rPr>
          <w:bCs/>
          <w:color w:val="000000"/>
        </w:rPr>
        <w:t>9</w:t>
      </w:r>
      <w:r w:rsidR="00DC6620">
        <w:rPr>
          <w:bCs/>
          <w:color w:val="000000"/>
        </w:rPr>
        <w:t xml:space="preserve">.5. </w:t>
      </w:r>
      <w:r w:rsidR="00DC6620">
        <w:rPr>
          <w:b/>
          <w:bCs/>
          <w:color w:val="000000"/>
        </w:rPr>
        <w:t>Rodiklio aprašas</w:t>
      </w:r>
      <w:r>
        <w:rPr>
          <w:color w:val="000000"/>
        </w:rPr>
        <w:t xml:space="preserve"> </w:t>
      </w:r>
      <w:r w:rsidR="00DC6620">
        <w:rPr>
          <w:color w:val="000000"/>
        </w:rPr>
        <w:t>– rodiklio paskirties, skaičiavimo metodikos ir skaičiavimo dažnumo apibūdinimas, rengiamas apibrėžiant rodiklį;</w:t>
      </w:r>
    </w:p>
    <w:p w14:paraId="60082AA0" w14:textId="4D7F6FB9" w:rsidR="00DC6620" w:rsidRDefault="006A3954" w:rsidP="00904C82">
      <w:pPr>
        <w:suppressAutoHyphens/>
        <w:ind w:firstLine="567"/>
        <w:jc w:val="both"/>
        <w:rPr>
          <w:color w:val="000000"/>
        </w:rPr>
      </w:pPr>
      <w:r>
        <w:rPr>
          <w:bCs/>
          <w:color w:val="000000"/>
        </w:rPr>
        <w:t>9</w:t>
      </w:r>
      <w:r w:rsidR="00DC6620">
        <w:rPr>
          <w:bCs/>
          <w:color w:val="000000"/>
        </w:rPr>
        <w:t xml:space="preserve">.6. </w:t>
      </w:r>
      <w:r w:rsidR="00DC6620">
        <w:rPr>
          <w:b/>
          <w:bCs/>
          <w:color w:val="000000"/>
        </w:rPr>
        <w:t>Kontekstas</w:t>
      </w:r>
      <w:r>
        <w:rPr>
          <w:color w:val="000000"/>
        </w:rPr>
        <w:t xml:space="preserve"> </w:t>
      </w:r>
      <w:r w:rsidR="00DC6620">
        <w:rPr>
          <w:color w:val="000000"/>
        </w:rPr>
        <w:t>– išorinės sąlygos ir reikmės, darančios poveikį procesams;</w:t>
      </w:r>
    </w:p>
    <w:p w14:paraId="345815F7" w14:textId="140E9C82" w:rsidR="00DC6620" w:rsidRDefault="006A3954" w:rsidP="00904C82">
      <w:pPr>
        <w:suppressAutoHyphens/>
        <w:ind w:firstLine="567"/>
        <w:jc w:val="both"/>
        <w:rPr>
          <w:color w:val="000000"/>
        </w:rPr>
      </w:pPr>
      <w:r>
        <w:rPr>
          <w:bCs/>
          <w:color w:val="000000"/>
        </w:rPr>
        <w:t>9</w:t>
      </w:r>
      <w:r w:rsidR="00DC6620">
        <w:rPr>
          <w:bCs/>
          <w:color w:val="000000"/>
        </w:rPr>
        <w:t xml:space="preserve">.7. </w:t>
      </w:r>
      <w:r w:rsidR="00DC6620">
        <w:rPr>
          <w:b/>
          <w:bCs/>
          <w:color w:val="000000"/>
        </w:rPr>
        <w:t>Procesas</w:t>
      </w:r>
      <w:r>
        <w:rPr>
          <w:color w:val="000000"/>
        </w:rPr>
        <w:t xml:space="preserve"> </w:t>
      </w:r>
      <w:r w:rsidR="00DC6620">
        <w:rPr>
          <w:color w:val="000000"/>
        </w:rPr>
        <w:t>– priežastiniais ryšiais susijusių sistemos pokyčių eiga;</w:t>
      </w:r>
    </w:p>
    <w:p w14:paraId="324F7667" w14:textId="6E2498AA" w:rsidR="00DC6620" w:rsidRDefault="006A3954" w:rsidP="00904C82">
      <w:pPr>
        <w:suppressAutoHyphens/>
        <w:ind w:firstLine="567"/>
        <w:jc w:val="both"/>
        <w:rPr>
          <w:color w:val="000000"/>
        </w:rPr>
      </w:pPr>
      <w:r>
        <w:rPr>
          <w:bCs/>
          <w:color w:val="000000"/>
        </w:rPr>
        <w:t>9</w:t>
      </w:r>
      <w:r w:rsidR="00DC6620">
        <w:rPr>
          <w:bCs/>
          <w:color w:val="000000"/>
        </w:rPr>
        <w:t xml:space="preserve">.8. </w:t>
      </w:r>
      <w:r w:rsidR="00DC6620">
        <w:rPr>
          <w:b/>
          <w:bCs/>
          <w:color w:val="000000"/>
        </w:rPr>
        <w:t>Rezultatas</w:t>
      </w:r>
      <w:r>
        <w:rPr>
          <w:color w:val="000000"/>
        </w:rPr>
        <w:t xml:space="preserve"> </w:t>
      </w:r>
      <w:r w:rsidR="00DC6620">
        <w:rPr>
          <w:color w:val="000000"/>
        </w:rPr>
        <w:t>– būvis pasibaigus tam tikram proceso etapui arba sukurtas produktas;</w:t>
      </w:r>
    </w:p>
    <w:p w14:paraId="2D7E26CF" w14:textId="4DD5A20A" w:rsidR="00DC6620" w:rsidRDefault="006A3954" w:rsidP="00904C82">
      <w:pPr>
        <w:suppressAutoHyphens/>
        <w:ind w:firstLine="567"/>
        <w:jc w:val="both"/>
        <w:rPr>
          <w:color w:val="000000"/>
        </w:rPr>
      </w:pPr>
      <w:r>
        <w:rPr>
          <w:color w:val="000000"/>
        </w:rPr>
        <w:t>9</w:t>
      </w:r>
      <w:r w:rsidR="00DC6620">
        <w:rPr>
          <w:color w:val="000000"/>
        </w:rPr>
        <w:t>.9. kitos apraše vartojamos sąvokos atitinka Švietimo įstatyme bei Mokslo ir studijų įstatyme vartojamas sąvokas.</w:t>
      </w:r>
    </w:p>
    <w:p w14:paraId="5BA3A16C" w14:textId="45DB63DE" w:rsidR="00DC6620" w:rsidRDefault="00DC6620" w:rsidP="00904C82">
      <w:pPr>
        <w:suppressAutoHyphens/>
        <w:ind w:firstLine="567"/>
        <w:jc w:val="both"/>
        <w:rPr>
          <w:color w:val="000000"/>
        </w:rPr>
      </w:pPr>
      <w:r>
        <w:rPr>
          <w:color w:val="000000"/>
        </w:rPr>
        <w:lastRenderedPageBreak/>
        <w:t>1</w:t>
      </w:r>
      <w:r w:rsidR="006A3954">
        <w:rPr>
          <w:color w:val="000000"/>
        </w:rPr>
        <w:t>0</w:t>
      </w:r>
      <w:r>
        <w:rPr>
          <w:color w:val="000000"/>
        </w:rPr>
        <w:t>. Švietimo stebėsenos principai:</w:t>
      </w:r>
    </w:p>
    <w:p w14:paraId="2F749E5A" w14:textId="1A627790" w:rsidR="00DC6620" w:rsidRDefault="00DC6620" w:rsidP="00904C82">
      <w:pPr>
        <w:suppressAutoHyphens/>
        <w:ind w:firstLine="567"/>
        <w:jc w:val="both"/>
        <w:rPr>
          <w:color w:val="000000"/>
        </w:rPr>
      </w:pPr>
      <w:r>
        <w:rPr>
          <w:color w:val="000000"/>
        </w:rPr>
        <w:t>1</w:t>
      </w:r>
      <w:r w:rsidR="006A3954">
        <w:rPr>
          <w:color w:val="000000"/>
        </w:rPr>
        <w:t>0</w:t>
      </w:r>
      <w:r>
        <w:rPr>
          <w:color w:val="000000"/>
        </w:rPr>
        <w:t>.1. tikslingumas</w:t>
      </w:r>
      <w:r w:rsidR="006A3954">
        <w:rPr>
          <w:color w:val="000000"/>
        </w:rPr>
        <w:t xml:space="preserve"> </w:t>
      </w:r>
      <w:r>
        <w:rPr>
          <w:color w:val="000000"/>
        </w:rPr>
        <w:t>– renkami tik tie duomenys ir informacija, kurie yra reikalingi ir tinkami švietimo būklei vertinti bei jų valdymo subjektų sprendimams priimti;</w:t>
      </w:r>
    </w:p>
    <w:p w14:paraId="27EBAEAD" w14:textId="4E3910AE" w:rsidR="00DC6620" w:rsidRDefault="00DC6620" w:rsidP="00904C82">
      <w:pPr>
        <w:suppressAutoHyphens/>
        <w:ind w:firstLine="567"/>
        <w:jc w:val="both"/>
        <w:rPr>
          <w:color w:val="000000"/>
        </w:rPr>
      </w:pPr>
      <w:r>
        <w:rPr>
          <w:color w:val="000000"/>
        </w:rPr>
        <w:t>1</w:t>
      </w:r>
      <w:r w:rsidR="006A3954">
        <w:rPr>
          <w:color w:val="000000"/>
        </w:rPr>
        <w:t>0</w:t>
      </w:r>
      <w:r>
        <w:rPr>
          <w:color w:val="000000"/>
        </w:rPr>
        <w:t xml:space="preserve">.2. </w:t>
      </w:r>
      <w:proofErr w:type="spellStart"/>
      <w:r>
        <w:rPr>
          <w:color w:val="000000"/>
        </w:rPr>
        <w:t>sistemingumas</w:t>
      </w:r>
      <w:proofErr w:type="spellEnd"/>
      <w:r w:rsidR="006A3954">
        <w:rPr>
          <w:color w:val="000000"/>
        </w:rPr>
        <w:t xml:space="preserve"> </w:t>
      </w:r>
      <w:r>
        <w:rPr>
          <w:color w:val="000000"/>
        </w:rPr>
        <w:t xml:space="preserve">– visa </w:t>
      </w:r>
      <w:r w:rsidR="00137EEE">
        <w:rPr>
          <w:color w:val="000000"/>
        </w:rPr>
        <w:t>gimnazijos veikla</w:t>
      </w:r>
      <w:r>
        <w:rPr>
          <w:color w:val="000000"/>
        </w:rPr>
        <w:t xml:space="preserve"> stebim</w:t>
      </w:r>
      <w:r w:rsidR="00137EEE">
        <w:rPr>
          <w:color w:val="000000"/>
        </w:rPr>
        <w:t>a</w:t>
      </w:r>
      <w:r>
        <w:rPr>
          <w:color w:val="000000"/>
        </w:rPr>
        <w:t xml:space="preserve"> planingai, suderintai ir laikantis tęstinumo;</w:t>
      </w:r>
    </w:p>
    <w:p w14:paraId="1798DD5F" w14:textId="09107C02" w:rsidR="00DC6620" w:rsidRDefault="00DC6620" w:rsidP="00904C82">
      <w:pPr>
        <w:suppressAutoHyphens/>
        <w:ind w:firstLine="567"/>
        <w:jc w:val="both"/>
        <w:rPr>
          <w:color w:val="000000"/>
        </w:rPr>
      </w:pPr>
      <w:r>
        <w:rPr>
          <w:color w:val="000000"/>
        </w:rPr>
        <w:t>1</w:t>
      </w:r>
      <w:r w:rsidR="006A3954">
        <w:rPr>
          <w:color w:val="000000"/>
        </w:rPr>
        <w:t>0</w:t>
      </w:r>
      <w:r>
        <w:rPr>
          <w:color w:val="000000"/>
        </w:rPr>
        <w:t>.3. nešališkumas</w:t>
      </w:r>
      <w:r w:rsidR="006A3954">
        <w:rPr>
          <w:color w:val="000000"/>
        </w:rPr>
        <w:t xml:space="preserve"> </w:t>
      </w:r>
      <w:r>
        <w:rPr>
          <w:color w:val="000000"/>
        </w:rPr>
        <w:t>– švietimo</w:t>
      </w:r>
      <w:r w:rsidR="00137EEE">
        <w:rPr>
          <w:color w:val="000000"/>
        </w:rPr>
        <w:t xml:space="preserve"> </w:t>
      </w:r>
      <w:r>
        <w:rPr>
          <w:color w:val="000000"/>
        </w:rPr>
        <w:t>stebėsena vykdoma be išankstinio nusistatymo, laikantis profesinio nepriklausomumo nuo įvairių interesų grupių;</w:t>
      </w:r>
    </w:p>
    <w:p w14:paraId="5E7133AB" w14:textId="46EFE9AF" w:rsidR="00DC6620" w:rsidRDefault="00DC6620" w:rsidP="00904C82">
      <w:pPr>
        <w:suppressAutoHyphens/>
        <w:ind w:firstLine="567"/>
        <w:jc w:val="both"/>
        <w:rPr>
          <w:color w:val="000000"/>
        </w:rPr>
      </w:pPr>
      <w:r>
        <w:rPr>
          <w:color w:val="000000"/>
        </w:rPr>
        <w:t>1</w:t>
      </w:r>
      <w:r w:rsidR="006A3954">
        <w:rPr>
          <w:color w:val="000000"/>
        </w:rPr>
        <w:t>0</w:t>
      </w:r>
      <w:r>
        <w:rPr>
          <w:color w:val="000000"/>
        </w:rPr>
        <w:t>.4. patikimumas</w:t>
      </w:r>
      <w:r w:rsidR="006A3954">
        <w:rPr>
          <w:color w:val="000000"/>
        </w:rPr>
        <w:t xml:space="preserve"> </w:t>
      </w:r>
      <w:r>
        <w:rPr>
          <w:color w:val="000000"/>
        </w:rPr>
        <w:t>– duomenys renkami laikantis duomenų rinkimo standartų, skelbiama tikrovę atitinkanti informacija;</w:t>
      </w:r>
    </w:p>
    <w:p w14:paraId="37D7FCC4" w14:textId="6FEAB080" w:rsidR="00DC6620" w:rsidRDefault="00DC6620" w:rsidP="00904C82">
      <w:pPr>
        <w:suppressAutoHyphens/>
        <w:ind w:firstLine="567"/>
        <w:jc w:val="both"/>
        <w:rPr>
          <w:color w:val="000000"/>
        </w:rPr>
      </w:pPr>
      <w:r>
        <w:rPr>
          <w:color w:val="000000"/>
        </w:rPr>
        <w:t>1</w:t>
      </w:r>
      <w:r w:rsidR="006A3954">
        <w:rPr>
          <w:color w:val="000000"/>
        </w:rPr>
        <w:t>0</w:t>
      </w:r>
      <w:r>
        <w:rPr>
          <w:color w:val="000000"/>
        </w:rPr>
        <w:t>.5. konfidencialumas – skelbiama tik tokia informacija, kuri garantuoja fizinio asmens duomenų anonimiškumą, išskyrus teisės aktuose numatytus atvejus;</w:t>
      </w:r>
    </w:p>
    <w:p w14:paraId="7408B647" w14:textId="2A56DF02" w:rsidR="00DC6620" w:rsidRDefault="00DC6620" w:rsidP="00904C82">
      <w:pPr>
        <w:suppressAutoHyphens/>
        <w:ind w:firstLine="567"/>
        <w:jc w:val="both"/>
        <w:rPr>
          <w:color w:val="000000"/>
        </w:rPr>
      </w:pPr>
      <w:r>
        <w:rPr>
          <w:color w:val="000000"/>
        </w:rPr>
        <w:t>1</w:t>
      </w:r>
      <w:r w:rsidR="006A3954">
        <w:rPr>
          <w:color w:val="000000"/>
        </w:rPr>
        <w:t>0</w:t>
      </w:r>
      <w:r>
        <w:rPr>
          <w:color w:val="000000"/>
        </w:rPr>
        <w:t>.6. saikingumas</w:t>
      </w:r>
      <w:r w:rsidR="006A3954">
        <w:rPr>
          <w:color w:val="000000"/>
        </w:rPr>
        <w:t xml:space="preserve"> </w:t>
      </w:r>
      <w:r>
        <w:rPr>
          <w:color w:val="000000"/>
        </w:rPr>
        <w:t>– siekiama maksimaliai sumažinti duomenų teikimo naštą ir suvaržyti besaikį duomenų rinkimą. Duomenis surinkus vienąkart, pakartotinai jie neberenkami.</w:t>
      </w:r>
    </w:p>
    <w:p w14:paraId="0D45C226" w14:textId="77777777" w:rsidR="00DC6620" w:rsidRPr="007E36A9" w:rsidRDefault="00DC6620" w:rsidP="007E36A9">
      <w:pPr>
        <w:widowControl w:val="0"/>
        <w:jc w:val="both"/>
        <w:rPr>
          <w:color w:val="000000"/>
          <w:sz w:val="20"/>
          <w:szCs w:val="20"/>
        </w:rPr>
      </w:pPr>
    </w:p>
    <w:p w14:paraId="4835E520" w14:textId="77777777" w:rsidR="00DC6620" w:rsidRDefault="00DC6620" w:rsidP="00904C82">
      <w:pPr>
        <w:widowControl w:val="0"/>
        <w:jc w:val="center"/>
        <w:rPr>
          <w:b/>
          <w:bCs/>
          <w:caps/>
          <w:color w:val="000000"/>
        </w:rPr>
      </w:pPr>
      <w:r>
        <w:rPr>
          <w:b/>
          <w:bCs/>
          <w:caps/>
          <w:color w:val="000000"/>
        </w:rPr>
        <w:t>II SKYRIUS</w:t>
      </w:r>
    </w:p>
    <w:p w14:paraId="56A3D4BD" w14:textId="77777777" w:rsidR="00DC6620" w:rsidRDefault="00DC6620" w:rsidP="00904C82">
      <w:pPr>
        <w:widowControl w:val="0"/>
        <w:jc w:val="center"/>
        <w:rPr>
          <w:b/>
          <w:bCs/>
          <w:caps/>
          <w:color w:val="000000"/>
        </w:rPr>
      </w:pPr>
      <w:r>
        <w:rPr>
          <w:b/>
          <w:bCs/>
          <w:caps/>
          <w:color w:val="000000"/>
        </w:rPr>
        <w:t>švietimo IR MOKSLO Stebėsenos organizavimas ir vykdymas</w:t>
      </w:r>
    </w:p>
    <w:p w14:paraId="662547E0" w14:textId="77777777" w:rsidR="00DC6620" w:rsidRPr="007E36A9" w:rsidRDefault="00DC6620" w:rsidP="007E36A9">
      <w:pPr>
        <w:widowControl w:val="0"/>
        <w:jc w:val="both"/>
        <w:rPr>
          <w:color w:val="000000"/>
          <w:sz w:val="20"/>
          <w:szCs w:val="20"/>
        </w:rPr>
      </w:pPr>
    </w:p>
    <w:p w14:paraId="23C897DA" w14:textId="6E00B85F" w:rsidR="00955D01" w:rsidRPr="006A3954" w:rsidRDefault="00DC6620" w:rsidP="00904C82">
      <w:pPr>
        <w:pStyle w:val="Pagrindinistekstas2"/>
        <w:spacing w:line="240" w:lineRule="auto"/>
        <w:ind w:firstLine="567"/>
        <w:rPr>
          <w:sz w:val="24"/>
          <w:szCs w:val="24"/>
          <w:lang w:eastAsia="lt-LT"/>
        </w:rPr>
      </w:pPr>
      <w:r w:rsidRPr="006A3954">
        <w:rPr>
          <w:sz w:val="24"/>
          <w:szCs w:val="24"/>
          <w:lang w:eastAsia="lt-LT"/>
        </w:rPr>
        <w:t>1</w:t>
      </w:r>
      <w:r w:rsidR="006A3954">
        <w:rPr>
          <w:sz w:val="24"/>
          <w:szCs w:val="24"/>
          <w:lang w:eastAsia="lt-LT"/>
        </w:rPr>
        <w:t>1</w:t>
      </w:r>
      <w:r w:rsidRPr="006A3954">
        <w:rPr>
          <w:sz w:val="24"/>
          <w:szCs w:val="24"/>
          <w:lang w:eastAsia="lt-LT"/>
        </w:rPr>
        <w:t xml:space="preserve">. </w:t>
      </w:r>
      <w:r w:rsidR="00955D01" w:rsidRPr="006A3954">
        <w:rPr>
          <w:sz w:val="24"/>
          <w:szCs w:val="24"/>
          <w:lang w:eastAsia="lt-LT"/>
        </w:rPr>
        <w:t>Švietimo ir mokslo stebėseną inicijuoja Lietuvos Respublikos Seimas, Lietuvos Respublikos Vyriausybė ir jos įstaigos, Lietuvos Respublikos ministerijos ir jos įgaliotos įstaigos, savivaldybės švietimo skyrius, kitos su švietimo ir mokslo veikla susijusios nacionalinio ir savivaldybės lygmens institucijos. Švietimo ir mokslo stebėsenos naudotojai gali būti ir kitos suinteresuotosios šalys.</w:t>
      </w:r>
    </w:p>
    <w:p w14:paraId="3F4347D3" w14:textId="58A2CBBB" w:rsidR="00DC6620" w:rsidRPr="006A3954" w:rsidRDefault="006A3954" w:rsidP="00904C82">
      <w:pPr>
        <w:pStyle w:val="Pagrindinistekstas2"/>
        <w:spacing w:line="240" w:lineRule="auto"/>
        <w:ind w:firstLine="567"/>
        <w:rPr>
          <w:sz w:val="24"/>
          <w:szCs w:val="24"/>
          <w:lang w:eastAsia="lt-LT"/>
        </w:rPr>
      </w:pPr>
      <w:r>
        <w:rPr>
          <w:sz w:val="24"/>
          <w:szCs w:val="24"/>
          <w:lang w:eastAsia="lt-LT"/>
        </w:rPr>
        <w:t>12</w:t>
      </w:r>
      <w:r w:rsidR="00203316" w:rsidRPr="006A3954">
        <w:rPr>
          <w:sz w:val="24"/>
          <w:szCs w:val="24"/>
          <w:lang w:eastAsia="lt-LT"/>
        </w:rPr>
        <w:t>. Gimnazija organizuoja ir vykdo gimnazijos lygmens švietimo ir mokslo stebėseną</w:t>
      </w:r>
      <w:r>
        <w:rPr>
          <w:sz w:val="24"/>
          <w:szCs w:val="24"/>
          <w:lang w:eastAsia="lt-LT"/>
        </w:rPr>
        <w:t>.</w:t>
      </w:r>
    </w:p>
    <w:p w14:paraId="13272F44" w14:textId="77777777" w:rsidR="00DC6620" w:rsidRDefault="00DC6620" w:rsidP="00904C82">
      <w:pPr>
        <w:suppressAutoHyphens/>
        <w:ind w:firstLine="567"/>
        <w:jc w:val="both"/>
        <w:rPr>
          <w:color w:val="000000"/>
        </w:rPr>
      </w:pPr>
      <w:r>
        <w:rPr>
          <w:color w:val="000000"/>
        </w:rPr>
        <w:t>13. Švietimo ir mokslo stebėsenos organizavimas ir vykdymas apima šias veiklas:</w:t>
      </w:r>
    </w:p>
    <w:p w14:paraId="614CED5D" w14:textId="77777777" w:rsidR="00DC6620" w:rsidRDefault="00DC6620" w:rsidP="00904C82">
      <w:pPr>
        <w:suppressAutoHyphens/>
        <w:ind w:firstLine="567"/>
        <w:jc w:val="both"/>
        <w:rPr>
          <w:color w:val="000000"/>
        </w:rPr>
      </w:pPr>
      <w:r>
        <w:rPr>
          <w:color w:val="000000"/>
        </w:rPr>
        <w:t>13.1. informacijos, rodiklių ir duomenų poreikių tyrimą;</w:t>
      </w:r>
    </w:p>
    <w:p w14:paraId="5F3AE253" w14:textId="77777777" w:rsidR="00DC6620" w:rsidRDefault="00DC6620" w:rsidP="00904C82">
      <w:pPr>
        <w:suppressAutoHyphens/>
        <w:ind w:firstLine="567"/>
        <w:jc w:val="both"/>
        <w:rPr>
          <w:color w:val="000000"/>
        </w:rPr>
      </w:pPr>
      <w:r>
        <w:rPr>
          <w:color w:val="000000"/>
        </w:rPr>
        <w:t>13.2. rodiklių sąrašų ir rodiklių aprašų sudarymą, tvirtinimą ir atnaujinimą;</w:t>
      </w:r>
    </w:p>
    <w:p w14:paraId="10A6F4F0" w14:textId="77777777" w:rsidR="00DC6620" w:rsidRDefault="00DC6620" w:rsidP="00904C82">
      <w:pPr>
        <w:suppressAutoHyphens/>
        <w:ind w:firstLine="567"/>
        <w:jc w:val="both"/>
        <w:rPr>
          <w:color w:val="000000"/>
        </w:rPr>
      </w:pPr>
      <w:r>
        <w:rPr>
          <w:color w:val="000000"/>
        </w:rPr>
        <w:t>13.4. duomenų rinkimą, kaupimą ir apdorojimą ir šių veiklų koordinavimą;</w:t>
      </w:r>
    </w:p>
    <w:p w14:paraId="700F67FD" w14:textId="77777777" w:rsidR="00DC6620" w:rsidRDefault="00DC6620" w:rsidP="00904C82">
      <w:pPr>
        <w:suppressAutoHyphens/>
        <w:ind w:firstLine="567"/>
        <w:jc w:val="both"/>
        <w:rPr>
          <w:color w:val="000000"/>
        </w:rPr>
      </w:pPr>
      <w:r>
        <w:rPr>
          <w:color w:val="000000"/>
        </w:rPr>
        <w:t>13.5. stebėsenai reikalingų tyrimų užsakymą ir vykdymą;</w:t>
      </w:r>
    </w:p>
    <w:p w14:paraId="1A1535B8" w14:textId="77777777" w:rsidR="00DC6620" w:rsidRDefault="00DC6620" w:rsidP="00904C82">
      <w:pPr>
        <w:suppressAutoHyphens/>
        <w:ind w:firstLine="567"/>
        <w:jc w:val="both"/>
        <w:rPr>
          <w:color w:val="000000"/>
        </w:rPr>
      </w:pPr>
      <w:r>
        <w:rPr>
          <w:color w:val="000000"/>
        </w:rPr>
        <w:t>13.6. analizių, apžvalgų, ataskaitų ir vertinimų rengimą, prognozavimą;</w:t>
      </w:r>
    </w:p>
    <w:p w14:paraId="3ABAA165" w14:textId="77777777" w:rsidR="00DC6620" w:rsidRDefault="00DC6620" w:rsidP="00904C82">
      <w:pPr>
        <w:suppressAutoHyphens/>
        <w:ind w:firstLine="567"/>
        <w:jc w:val="both"/>
        <w:rPr>
          <w:color w:val="000000"/>
        </w:rPr>
      </w:pPr>
      <w:r>
        <w:rPr>
          <w:color w:val="000000"/>
        </w:rPr>
        <w:t>13.7. duomenų, rodiklių ir analitinės informacijos teikimą užsakovams ir / arba skelbimą naudotojams.</w:t>
      </w:r>
    </w:p>
    <w:p w14:paraId="20164836" w14:textId="2E0C5C2D" w:rsidR="00DC6620" w:rsidRDefault="00DC6620" w:rsidP="00904C82">
      <w:pPr>
        <w:suppressAutoHyphens/>
        <w:ind w:firstLine="567"/>
        <w:jc w:val="both"/>
        <w:rPr>
          <w:color w:val="000000"/>
        </w:rPr>
      </w:pPr>
      <w:r>
        <w:rPr>
          <w:color w:val="000000"/>
        </w:rPr>
        <w:t xml:space="preserve">14. Švietimo stebėsena organizuojama ir vykdoma </w:t>
      </w:r>
      <w:r w:rsidR="00137EEE">
        <w:rPr>
          <w:color w:val="000000"/>
        </w:rPr>
        <w:t>gimnazijos</w:t>
      </w:r>
      <w:r>
        <w:rPr>
          <w:color w:val="000000"/>
        </w:rPr>
        <w:t xml:space="preserve"> lygmen</w:t>
      </w:r>
      <w:r w:rsidR="00137EEE">
        <w:rPr>
          <w:color w:val="000000"/>
        </w:rPr>
        <w:t>yje</w:t>
      </w:r>
      <w:r>
        <w:rPr>
          <w:color w:val="000000"/>
        </w:rPr>
        <w:t>.</w:t>
      </w:r>
    </w:p>
    <w:p w14:paraId="6BCC1501" w14:textId="1BF95ED3" w:rsidR="00DC6620" w:rsidRPr="006A3954" w:rsidRDefault="00DC6620" w:rsidP="00904C82">
      <w:pPr>
        <w:ind w:firstLine="567"/>
        <w:jc w:val="both"/>
        <w:rPr>
          <w:color w:val="000000"/>
        </w:rPr>
      </w:pPr>
      <w:r>
        <w:rPr>
          <w:color w:val="000000"/>
        </w:rPr>
        <w:t>1</w:t>
      </w:r>
      <w:r w:rsidR="001B6021">
        <w:rPr>
          <w:color w:val="000000"/>
        </w:rPr>
        <w:t>5</w:t>
      </w:r>
      <w:r>
        <w:rPr>
          <w:color w:val="000000"/>
        </w:rPr>
        <w:t>. Švietimo stebėsenos veikl</w:t>
      </w:r>
      <w:r w:rsidR="001F66A4">
        <w:rPr>
          <w:color w:val="000000"/>
        </w:rPr>
        <w:t>as</w:t>
      </w:r>
      <w:r>
        <w:rPr>
          <w:color w:val="000000"/>
        </w:rPr>
        <w:t xml:space="preserve"> koordinuo</w:t>
      </w:r>
      <w:r w:rsidR="001F66A4">
        <w:rPr>
          <w:color w:val="000000"/>
        </w:rPr>
        <w:t xml:space="preserve">ja </w:t>
      </w:r>
      <w:proofErr w:type="spellStart"/>
      <w:r w:rsidR="001F66A4">
        <w:rPr>
          <w:color w:val="000000"/>
        </w:rPr>
        <w:t>gimnzijos</w:t>
      </w:r>
      <w:proofErr w:type="spellEnd"/>
      <w:r w:rsidR="001F66A4">
        <w:rPr>
          <w:color w:val="000000"/>
        </w:rPr>
        <w:t xml:space="preserve"> direktoriaus įsakymu patvirtinta</w:t>
      </w:r>
      <w:r>
        <w:rPr>
          <w:color w:val="000000"/>
        </w:rPr>
        <w:t xml:space="preserve"> </w:t>
      </w:r>
      <w:r w:rsidR="001F66A4" w:rsidRPr="001F66A4">
        <w:rPr>
          <w:color w:val="000000"/>
        </w:rPr>
        <w:t>Gimnazijos veiklos ir kokybės įsivertinimo darbo grupė</w:t>
      </w:r>
      <w:r w:rsidR="001F66A4">
        <w:rPr>
          <w:color w:val="000000"/>
        </w:rPr>
        <w:t>.</w:t>
      </w:r>
    </w:p>
    <w:p w14:paraId="05ADE813" w14:textId="41999AE2" w:rsidR="00DC6620" w:rsidRDefault="00DC6620" w:rsidP="00904C82">
      <w:pPr>
        <w:suppressAutoHyphens/>
        <w:ind w:firstLine="567"/>
        <w:jc w:val="both"/>
        <w:rPr>
          <w:color w:val="000000"/>
        </w:rPr>
      </w:pPr>
      <w:r>
        <w:rPr>
          <w:color w:val="000000"/>
        </w:rPr>
        <w:t>1</w:t>
      </w:r>
      <w:r w:rsidR="001B6021">
        <w:rPr>
          <w:color w:val="000000"/>
        </w:rPr>
        <w:t>6</w:t>
      </w:r>
      <w:r>
        <w:rPr>
          <w:color w:val="000000"/>
        </w:rPr>
        <w:t xml:space="preserve">. </w:t>
      </w:r>
      <w:r w:rsidR="001F66A4" w:rsidRPr="001F66A4">
        <w:rPr>
          <w:color w:val="000000"/>
        </w:rPr>
        <w:t>Gimnazijos veiklos ir kokybės įsivertinimo darbo grupė</w:t>
      </w:r>
      <w:r w:rsidR="001F66A4" w:rsidRPr="006A3954">
        <w:rPr>
          <w:color w:val="000000"/>
        </w:rPr>
        <w:t xml:space="preserve"> </w:t>
      </w:r>
      <w:r w:rsidRPr="006A3954">
        <w:rPr>
          <w:color w:val="000000"/>
        </w:rPr>
        <w:t xml:space="preserve">renkasi į posėdžius jos pirmininko sprendimu ne rečiau kaip </w:t>
      </w:r>
      <w:r w:rsidR="001F66A4" w:rsidRPr="006A3954">
        <w:rPr>
          <w:color w:val="000000"/>
        </w:rPr>
        <w:t>1</w:t>
      </w:r>
      <w:r w:rsidRPr="006A3954">
        <w:rPr>
          <w:color w:val="000000"/>
        </w:rPr>
        <w:t xml:space="preserve"> kart</w:t>
      </w:r>
      <w:r w:rsidR="001F66A4" w:rsidRPr="006A3954">
        <w:rPr>
          <w:color w:val="000000"/>
        </w:rPr>
        <w:t>ą</w:t>
      </w:r>
      <w:r w:rsidRPr="006A3954">
        <w:rPr>
          <w:color w:val="000000"/>
        </w:rPr>
        <w:t xml:space="preserve"> per metus </w:t>
      </w:r>
      <w:r w:rsidR="001F66A4" w:rsidRPr="006A3954">
        <w:rPr>
          <w:color w:val="000000"/>
        </w:rPr>
        <w:t xml:space="preserve">ir aptaria </w:t>
      </w:r>
      <w:r>
        <w:rPr>
          <w:color w:val="000000"/>
        </w:rPr>
        <w:t>su švietimo stebėsena susijusius klausimus</w:t>
      </w:r>
      <w:r w:rsidR="0097040E">
        <w:rPr>
          <w:color w:val="000000"/>
        </w:rPr>
        <w:t>:</w:t>
      </w:r>
      <w:r w:rsidR="001F66A4">
        <w:rPr>
          <w:color w:val="000000"/>
        </w:rPr>
        <w:t xml:space="preserve"> </w:t>
      </w:r>
    </w:p>
    <w:p w14:paraId="26628F7D" w14:textId="025D5B30" w:rsidR="00203316" w:rsidRPr="006A3954" w:rsidRDefault="00DC6620" w:rsidP="00904C82">
      <w:pPr>
        <w:pStyle w:val="Pagrindinistekstas2"/>
        <w:spacing w:line="240" w:lineRule="auto"/>
        <w:ind w:firstLine="567"/>
        <w:rPr>
          <w:sz w:val="24"/>
          <w:szCs w:val="24"/>
          <w:lang w:eastAsia="lt-LT"/>
        </w:rPr>
      </w:pPr>
      <w:r w:rsidRPr="006A3954">
        <w:rPr>
          <w:sz w:val="24"/>
          <w:szCs w:val="24"/>
          <w:lang w:eastAsia="lt-LT"/>
        </w:rPr>
        <w:t>1</w:t>
      </w:r>
      <w:r w:rsidR="001B6021">
        <w:rPr>
          <w:sz w:val="24"/>
          <w:szCs w:val="24"/>
          <w:lang w:eastAsia="lt-LT"/>
        </w:rPr>
        <w:t>6</w:t>
      </w:r>
      <w:r w:rsidRPr="006A3954">
        <w:rPr>
          <w:sz w:val="24"/>
          <w:szCs w:val="24"/>
          <w:lang w:eastAsia="lt-LT"/>
        </w:rPr>
        <w:t xml:space="preserve">.1. </w:t>
      </w:r>
      <w:r w:rsidR="00203316" w:rsidRPr="006A3954">
        <w:rPr>
          <w:sz w:val="24"/>
          <w:szCs w:val="24"/>
          <w:lang w:eastAsia="lt-LT"/>
        </w:rPr>
        <w:t xml:space="preserve">svarsto ir teikia gimnazijos direktoriui </w:t>
      </w:r>
      <w:proofErr w:type="spellStart"/>
      <w:r w:rsidR="00203316" w:rsidRPr="006A3954">
        <w:rPr>
          <w:sz w:val="24"/>
          <w:szCs w:val="24"/>
          <w:lang w:eastAsia="lt-LT"/>
        </w:rPr>
        <w:t>vietimo</w:t>
      </w:r>
      <w:proofErr w:type="spellEnd"/>
      <w:r w:rsidR="00203316" w:rsidRPr="006A3954">
        <w:rPr>
          <w:sz w:val="24"/>
          <w:szCs w:val="24"/>
          <w:lang w:eastAsia="lt-LT"/>
        </w:rPr>
        <w:t xml:space="preserve"> ir mokslo stebėsenos rodiklių projektų analizes, įvertinimą;</w:t>
      </w:r>
    </w:p>
    <w:p w14:paraId="2E27731F" w14:textId="6EFA1464" w:rsidR="00203316" w:rsidRPr="006A3954" w:rsidRDefault="00203316" w:rsidP="00904C82">
      <w:pPr>
        <w:pStyle w:val="Pagrindinistekstas2"/>
        <w:spacing w:line="240" w:lineRule="auto"/>
        <w:ind w:firstLine="567"/>
        <w:rPr>
          <w:sz w:val="24"/>
          <w:szCs w:val="24"/>
          <w:lang w:eastAsia="lt-LT"/>
        </w:rPr>
      </w:pPr>
      <w:r w:rsidRPr="006A3954">
        <w:rPr>
          <w:sz w:val="24"/>
          <w:szCs w:val="24"/>
          <w:lang w:eastAsia="lt-LT"/>
        </w:rPr>
        <w:t>1</w:t>
      </w:r>
      <w:r w:rsidR="001B6021">
        <w:rPr>
          <w:sz w:val="24"/>
          <w:szCs w:val="24"/>
          <w:lang w:eastAsia="lt-LT"/>
        </w:rPr>
        <w:t>6</w:t>
      </w:r>
      <w:r w:rsidRPr="006A3954">
        <w:rPr>
          <w:sz w:val="24"/>
          <w:szCs w:val="24"/>
          <w:lang w:eastAsia="lt-LT"/>
        </w:rPr>
        <w:t>.2. teikia išvadas ir siūlymus;</w:t>
      </w:r>
    </w:p>
    <w:p w14:paraId="3A783564" w14:textId="4B6F8C1D" w:rsidR="00203316" w:rsidRPr="006A3954" w:rsidRDefault="00203316" w:rsidP="00904C82">
      <w:pPr>
        <w:pStyle w:val="Pagrindinistekstas2"/>
        <w:spacing w:line="240" w:lineRule="auto"/>
        <w:ind w:firstLine="567"/>
        <w:rPr>
          <w:sz w:val="24"/>
          <w:szCs w:val="24"/>
          <w:lang w:eastAsia="lt-LT"/>
        </w:rPr>
      </w:pPr>
      <w:r w:rsidRPr="006A3954">
        <w:rPr>
          <w:sz w:val="24"/>
          <w:szCs w:val="24"/>
          <w:lang w:eastAsia="lt-LT"/>
        </w:rPr>
        <w:t>1</w:t>
      </w:r>
      <w:r w:rsidR="001B6021">
        <w:rPr>
          <w:sz w:val="24"/>
          <w:szCs w:val="24"/>
          <w:lang w:eastAsia="lt-LT"/>
        </w:rPr>
        <w:t>6</w:t>
      </w:r>
      <w:r w:rsidRPr="006A3954">
        <w:rPr>
          <w:sz w:val="24"/>
          <w:szCs w:val="24"/>
          <w:lang w:eastAsia="lt-LT"/>
        </w:rPr>
        <w:t>.3. nagrinėja kitus su švietimo ir mokslo stebėsena susijusius klausimus.</w:t>
      </w:r>
    </w:p>
    <w:p w14:paraId="30A521F5" w14:textId="6FEDA7C3" w:rsidR="00203316" w:rsidRPr="006A3954" w:rsidRDefault="00203316" w:rsidP="00904C82">
      <w:pPr>
        <w:pStyle w:val="Pagrindinistekstas2"/>
        <w:spacing w:line="240" w:lineRule="auto"/>
        <w:ind w:firstLine="567"/>
        <w:rPr>
          <w:sz w:val="24"/>
          <w:szCs w:val="24"/>
          <w:lang w:eastAsia="lt-LT"/>
        </w:rPr>
      </w:pPr>
      <w:r w:rsidRPr="006A3954">
        <w:rPr>
          <w:sz w:val="24"/>
          <w:szCs w:val="24"/>
          <w:lang w:eastAsia="lt-LT"/>
        </w:rPr>
        <w:t>1</w:t>
      </w:r>
      <w:r w:rsidR="00904C82">
        <w:rPr>
          <w:sz w:val="24"/>
          <w:szCs w:val="24"/>
          <w:lang w:eastAsia="lt-LT"/>
        </w:rPr>
        <w:t>7</w:t>
      </w:r>
      <w:r w:rsidRPr="006A3954">
        <w:rPr>
          <w:sz w:val="24"/>
          <w:szCs w:val="24"/>
          <w:lang w:eastAsia="lt-LT"/>
        </w:rPr>
        <w:t>. Gimnazija organizuoja ir vykdo gimnazijos lygmens švietimo ir mokslo stebėseną</w:t>
      </w:r>
    </w:p>
    <w:p w14:paraId="711ADD5E" w14:textId="6B0804B1" w:rsidR="00DC6620" w:rsidRPr="00904C82" w:rsidRDefault="00904C82" w:rsidP="00904C82">
      <w:pPr>
        <w:suppressAutoHyphens/>
        <w:ind w:firstLine="567"/>
        <w:jc w:val="both"/>
      </w:pPr>
      <w:r w:rsidRPr="00904C82">
        <w:t>18</w:t>
      </w:r>
      <w:r w:rsidR="00DC6620" w:rsidRPr="00904C82">
        <w:t xml:space="preserve">. Švietimo stebėsenos organizavimas ir vykdymas </w:t>
      </w:r>
      <w:r w:rsidR="0097040E" w:rsidRPr="00904C82">
        <w:t>gimnazijos</w:t>
      </w:r>
      <w:r w:rsidR="00DC6620" w:rsidRPr="00904C82">
        <w:t xml:space="preserve"> lygmeniu nustatomas </w:t>
      </w:r>
      <w:r w:rsidR="0097040E" w:rsidRPr="00904C82">
        <w:t>gimnazijos dokumentuose.</w:t>
      </w:r>
    </w:p>
    <w:p w14:paraId="2EAB5AC8" w14:textId="77777777" w:rsidR="00DC6620" w:rsidRPr="007E36A9" w:rsidRDefault="00DC6620" w:rsidP="007E36A9">
      <w:pPr>
        <w:widowControl w:val="0"/>
        <w:rPr>
          <w:caps/>
          <w:color w:val="000000"/>
          <w:sz w:val="20"/>
          <w:szCs w:val="20"/>
        </w:rPr>
      </w:pPr>
    </w:p>
    <w:p w14:paraId="7EC67967" w14:textId="77777777" w:rsidR="00DC6620" w:rsidRDefault="00DC6620" w:rsidP="00904C82">
      <w:pPr>
        <w:widowControl w:val="0"/>
        <w:jc w:val="center"/>
        <w:rPr>
          <w:b/>
          <w:bCs/>
          <w:caps/>
          <w:color w:val="000000"/>
        </w:rPr>
      </w:pPr>
      <w:bookmarkStart w:id="1" w:name="_Hlk112220421"/>
      <w:r>
        <w:rPr>
          <w:b/>
          <w:bCs/>
          <w:caps/>
          <w:color w:val="000000"/>
        </w:rPr>
        <w:t>III SKYRIUS</w:t>
      </w:r>
    </w:p>
    <w:bookmarkEnd w:id="1"/>
    <w:p w14:paraId="1F2C60F3" w14:textId="5DBBC3D0" w:rsidR="00DC6620" w:rsidRDefault="00DC6620" w:rsidP="00904C82">
      <w:pPr>
        <w:widowControl w:val="0"/>
        <w:jc w:val="center"/>
        <w:rPr>
          <w:b/>
          <w:bCs/>
          <w:caps/>
          <w:color w:val="000000"/>
        </w:rPr>
      </w:pPr>
      <w:r>
        <w:rPr>
          <w:b/>
          <w:bCs/>
          <w:caps/>
          <w:color w:val="000000"/>
        </w:rPr>
        <w:t>švietimo Stebėsenos rodikliAI, JŲ ATRANKOS KRITERIJAI IR TVIRTINIMAS</w:t>
      </w:r>
    </w:p>
    <w:p w14:paraId="0753F847" w14:textId="77777777" w:rsidR="00F86685" w:rsidRPr="007E36A9" w:rsidRDefault="00F86685" w:rsidP="007E36A9">
      <w:pPr>
        <w:widowControl w:val="0"/>
        <w:rPr>
          <w:caps/>
          <w:color w:val="000000"/>
          <w:sz w:val="20"/>
          <w:szCs w:val="20"/>
        </w:rPr>
      </w:pPr>
    </w:p>
    <w:p w14:paraId="29AAC224" w14:textId="39CEB39D" w:rsidR="00D86238" w:rsidRDefault="00904C82" w:rsidP="00904C82">
      <w:pPr>
        <w:suppressAutoHyphens/>
        <w:ind w:firstLine="567"/>
        <w:jc w:val="both"/>
        <w:rPr>
          <w:color w:val="000000"/>
        </w:rPr>
      </w:pPr>
      <w:r>
        <w:rPr>
          <w:color w:val="000000"/>
        </w:rPr>
        <w:t>19</w:t>
      </w:r>
      <w:r w:rsidR="00203316">
        <w:rPr>
          <w:color w:val="000000"/>
        </w:rPr>
        <w:t xml:space="preserve">. </w:t>
      </w:r>
      <w:r w:rsidR="00D90AE3">
        <w:rPr>
          <w:color w:val="000000"/>
        </w:rPr>
        <w:t>Gimnazijos š</w:t>
      </w:r>
      <w:r w:rsidR="00DC6620">
        <w:rPr>
          <w:color w:val="000000"/>
        </w:rPr>
        <w:t xml:space="preserve">vietimo stebėsenos rodikliai </w:t>
      </w:r>
      <w:r w:rsidR="00D90AE3">
        <w:rPr>
          <w:color w:val="000000"/>
        </w:rPr>
        <w:t>ir jų aprašai yra tvirtinami gimnazijos direktoriaus įsakymu.</w:t>
      </w:r>
    </w:p>
    <w:p w14:paraId="6184C077" w14:textId="0DFF168F" w:rsidR="00DC6620" w:rsidRDefault="00DC6620" w:rsidP="00904C82">
      <w:pPr>
        <w:suppressAutoHyphens/>
        <w:ind w:firstLine="567"/>
        <w:jc w:val="both"/>
        <w:rPr>
          <w:color w:val="000000"/>
        </w:rPr>
      </w:pPr>
      <w:r>
        <w:rPr>
          <w:color w:val="000000"/>
        </w:rPr>
        <w:t>2</w:t>
      </w:r>
      <w:r w:rsidR="00DD00DE">
        <w:rPr>
          <w:color w:val="000000"/>
        </w:rPr>
        <w:t>0</w:t>
      </w:r>
      <w:r>
        <w:rPr>
          <w:color w:val="000000"/>
        </w:rPr>
        <w:t>. Valstybės (strateginių) ir taktinių švietimo ir mokslo stebėsenos rodiklių sistema turi būti tinkama švietimo būklei bei kaitai stebėti įvairiais aspektais.</w:t>
      </w:r>
    </w:p>
    <w:p w14:paraId="3CD882ED" w14:textId="422607D0" w:rsidR="00DC6620" w:rsidRDefault="00DC6620" w:rsidP="00904C82">
      <w:pPr>
        <w:suppressAutoHyphens/>
        <w:ind w:firstLine="567"/>
        <w:jc w:val="both"/>
        <w:rPr>
          <w:color w:val="000000"/>
        </w:rPr>
      </w:pPr>
      <w:r>
        <w:rPr>
          <w:color w:val="000000"/>
        </w:rPr>
        <w:t>2</w:t>
      </w:r>
      <w:r w:rsidR="00DD00DE">
        <w:rPr>
          <w:color w:val="000000"/>
        </w:rPr>
        <w:t>1</w:t>
      </w:r>
      <w:r>
        <w:rPr>
          <w:color w:val="000000"/>
        </w:rPr>
        <w:t>. Švietimo stebėsenos rodikliai turi atitikti šiuos kriterijus:</w:t>
      </w:r>
    </w:p>
    <w:p w14:paraId="592394F0" w14:textId="3E90F495" w:rsidR="00DC6620" w:rsidRDefault="00DC6620" w:rsidP="00904C82">
      <w:pPr>
        <w:suppressAutoHyphens/>
        <w:ind w:firstLine="567"/>
        <w:jc w:val="both"/>
        <w:rPr>
          <w:color w:val="000000"/>
        </w:rPr>
      </w:pPr>
      <w:r>
        <w:rPr>
          <w:color w:val="000000"/>
        </w:rPr>
        <w:t>2</w:t>
      </w:r>
      <w:r w:rsidR="00DD00DE">
        <w:rPr>
          <w:color w:val="000000"/>
        </w:rPr>
        <w:t>1</w:t>
      </w:r>
      <w:r>
        <w:rPr>
          <w:color w:val="000000"/>
        </w:rPr>
        <w:t>.1. rodiklio aiškumas ir informatyvumas;</w:t>
      </w:r>
    </w:p>
    <w:p w14:paraId="4515A908" w14:textId="5EF71023" w:rsidR="00DC6620" w:rsidRDefault="00DC6620" w:rsidP="00904C82">
      <w:pPr>
        <w:suppressAutoHyphens/>
        <w:ind w:firstLine="567"/>
        <w:jc w:val="both"/>
        <w:rPr>
          <w:color w:val="000000"/>
        </w:rPr>
      </w:pPr>
      <w:r>
        <w:rPr>
          <w:color w:val="000000"/>
        </w:rPr>
        <w:lastRenderedPageBreak/>
        <w:t>2</w:t>
      </w:r>
      <w:r w:rsidR="00DD00DE">
        <w:rPr>
          <w:color w:val="000000"/>
        </w:rPr>
        <w:t>1</w:t>
      </w:r>
      <w:r>
        <w:rPr>
          <w:color w:val="000000"/>
        </w:rPr>
        <w:t>.2. validumas;</w:t>
      </w:r>
    </w:p>
    <w:p w14:paraId="6B027CAF" w14:textId="07B439E4" w:rsidR="00DC6620" w:rsidRDefault="00DC6620" w:rsidP="00904C82">
      <w:pPr>
        <w:suppressAutoHyphens/>
        <w:ind w:firstLine="567"/>
        <w:jc w:val="both"/>
        <w:rPr>
          <w:color w:val="000000"/>
        </w:rPr>
      </w:pPr>
      <w:r>
        <w:rPr>
          <w:color w:val="000000"/>
        </w:rPr>
        <w:t>2</w:t>
      </w:r>
      <w:r w:rsidR="00DD00DE">
        <w:rPr>
          <w:color w:val="000000"/>
        </w:rPr>
        <w:t>1</w:t>
      </w:r>
      <w:r>
        <w:rPr>
          <w:color w:val="000000"/>
        </w:rPr>
        <w:t>.3. rodiklio naudingumas, tinkamumas švietimo ir mokslo valdymo, būklės analizės ir visuomenės informavimo reikmėms;</w:t>
      </w:r>
    </w:p>
    <w:p w14:paraId="59762B2D" w14:textId="10E291EF" w:rsidR="00DC6620" w:rsidRDefault="00DC6620" w:rsidP="00904C82">
      <w:pPr>
        <w:suppressAutoHyphens/>
        <w:ind w:firstLine="567"/>
        <w:jc w:val="both"/>
        <w:rPr>
          <w:color w:val="000000"/>
        </w:rPr>
      </w:pPr>
      <w:r>
        <w:rPr>
          <w:color w:val="000000"/>
        </w:rPr>
        <w:t>2</w:t>
      </w:r>
      <w:r w:rsidR="00DD00DE">
        <w:rPr>
          <w:color w:val="000000"/>
        </w:rPr>
        <w:t>1</w:t>
      </w:r>
      <w:r>
        <w:rPr>
          <w:color w:val="000000"/>
        </w:rPr>
        <w:t>.4. rodiklio universalumas;</w:t>
      </w:r>
    </w:p>
    <w:p w14:paraId="256342E1" w14:textId="678E6E21" w:rsidR="00DC6620" w:rsidRDefault="00DC6620" w:rsidP="00904C82">
      <w:pPr>
        <w:suppressAutoHyphens/>
        <w:ind w:firstLine="567"/>
        <w:jc w:val="both"/>
        <w:rPr>
          <w:color w:val="000000"/>
        </w:rPr>
      </w:pPr>
      <w:r>
        <w:rPr>
          <w:color w:val="000000"/>
        </w:rPr>
        <w:t>2</w:t>
      </w:r>
      <w:r w:rsidR="00DD00DE">
        <w:rPr>
          <w:color w:val="000000"/>
        </w:rPr>
        <w:t>1</w:t>
      </w:r>
      <w:r>
        <w:rPr>
          <w:color w:val="000000"/>
        </w:rPr>
        <w:t>.5. rodikliui skaičiuoti reikalingų duomenų prieinamumas ir patikimumas;</w:t>
      </w:r>
    </w:p>
    <w:p w14:paraId="6C0969EF" w14:textId="225E93AC" w:rsidR="00DC6620" w:rsidRDefault="00DC6620" w:rsidP="00904C82">
      <w:pPr>
        <w:suppressAutoHyphens/>
        <w:ind w:firstLine="567"/>
        <w:jc w:val="both"/>
        <w:rPr>
          <w:color w:val="000000"/>
        </w:rPr>
      </w:pPr>
      <w:r>
        <w:rPr>
          <w:color w:val="000000"/>
        </w:rPr>
        <w:t>2</w:t>
      </w:r>
      <w:r w:rsidR="00DD00DE">
        <w:rPr>
          <w:color w:val="000000"/>
        </w:rPr>
        <w:t>1</w:t>
      </w:r>
      <w:r>
        <w:rPr>
          <w:color w:val="000000"/>
        </w:rPr>
        <w:t>.6. efektyvus rodiklio teikiamos naudos ir kaštų santykis.</w:t>
      </w:r>
    </w:p>
    <w:p w14:paraId="60DF788E" w14:textId="2E98B91D" w:rsidR="0036479A" w:rsidRDefault="00DC6620" w:rsidP="00904C82">
      <w:pPr>
        <w:suppressAutoHyphens/>
        <w:ind w:firstLine="567"/>
        <w:jc w:val="both"/>
        <w:rPr>
          <w:color w:val="000000"/>
        </w:rPr>
      </w:pPr>
      <w:r>
        <w:rPr>
          <w:color w:val="000000"/>
        </w:rPr>
        <w:t>2</w:t>
      </w:r>
      <w:r w:rsidR="00DD00DE">
        <w:rPr>
          <w:color w:val="000000"/>
        </w:rPr>
        <w:t>2</w:t>
      </w:r>
      <w:r>
        <w:rPr>
          <w:color w:val="000000"/>
        </w:rPr>
        <w:t xml:space="preserve">. </w:t>
      </w:r>
      <w:r w:rsidR="007D09DE">
        <w:rPr>
          <w:color w:val="000000"/>
        </w:rPr>
        <w:t>Gimnazijos</w:t>
      </w:r>
      <w:r>
        <w:rPr>
          <w:color w:val="000000"/>
        </w:rPr>
        <w:t xml:space="preserve"> stebėsenos rodiklių sąrašą sudaro rodikliai, parodantys švietimo būklę ir (ar) pokyčių mastą </w:t>
      </w:r>
      <w:r w:rsidR="007D09DE">
        <w:rPr>
          <w:color w:val="000000"/>
        </w:rPr>
        <w:t>gimnazijoje</w:t>
      </w:r>
      <w:r>
        <w:rPr>
          <w:color w:val="000000"/>
        </w:rPr>
        <w:t xml:space="preserve">. </w:t>
      </w:r>
      <w:r w:rsidR="007D09DE">
        <w:rPr>
          <w:color w:val="000000"/>
        </w:rPr>
        <w:t>Gimnazijos</w:t>
      </w:r>
      <w:r>
        <w:rPr>
          <w:color w:val="000000"/>
        </w:rPr>
        <w:t xml:space="preserve"> rodiklių sąrašą tvirtina </w:t>
      </w:r>
      <w:r w:rsidR="007D09DE">
        <w:rPr>
          <w:color w:val="000000"/>
        </w:rPr>
        <w:t>gimnazijos</w:t>
      </w:r>
      <w:r>
        <w:rPr>
          <w:color w:val="000000"/>
        </w:rPr>
        <w:t xml:space="preserve"> </w:t>
      </w:r>
      <w:r w:rsidR="007D09DE">
        <w:rPr>
          <w:color w:val="000000"/>
        </w:rPr>
        <w:t>direktorius</w:t>
      </w:r>
      <w:r w:rsidR="00F86685">
        <w:rPr>
          <w:color w:val="000000"/>
        </w:rPr>
        <w:t>.</w:t>
      </w:r>
    </w:p>
    <w:p w14:paraId="5A00596C" w14:textId="77777777" w:rsidR="00F86685" w:rsidRPr="007E36A9" w:rsidRDefault="00F86685" w:rsidP="007E36A9">
      <w:pPr>
        <w:suppressAutoHyphens/>
        <w:jc w:val="both"/>
        <w:rPr>
          <w:color w:val="000000"/>
          <w:sz w:val="20"/>
          <w:szCs w:val="20"/>
        </w:rPr>
      </w:pPr>
    </w:p>
    <w:p w14:paraId="51C844DD" w14:textId="41ECC099" w:rsidR="00F86685" w:rsidRDefault="00203316" w:rsidP="00904C82">
      <w:pPr>
        <w:widowControl w:val="0"/>
        <w:jc w:val="center"/>
        <w:rPr>
          <w:b/>
          <w:bCs/>
          <w:caps/>
          <w:color w:val="000000"/>
        </w:rPr>
      </w:pPr>
      <w:r w:rsidRPr="008D47B9">
        <w:rPr>
          <w:b/>
          <w:bCs/>
          <w:caps/>
          <w:color w:val="000000"/>
        </w:rPr>
        <w:t>IV</w:t>
      </w:r>
      <w:r w:rsidR="00F86685">
        <w:rPr>
          <w:b/>
          <w:bCs/>
          <w:caps/>
          <w:color w:val="000000"/>
        </w:rPr>
        <w:t xml:space="preserve"> SKYRIUS</w:t>
      </w:r>
    </w:p>
    <w:p w14:paraId="0FE63832" w14:textId="0D38A96C" w:rsidR="00203316" w:rsidRDefault="00203316" w:rsidP="00904C82">
      <w:pPr>
        <w:jc w:val="center"/>
        <w:rPr>
          <w:b/>
          <w:bCs/>
          <w:caps/>
          <w:color w:val="000000"/>
        </w:rPr>
      </w:pPr>
      <w:r w:rsidRPr="008D47B9">
        <w:rPr>
          <w:b/>
          <w:bCs/>
          <w:caps/>
          <w:color w:val="000000"/>
        </w:rPr>
        <w:t>ŠVIETIMO STEBĖSENOS VYKDYTOJAI IR ATSAKOMYBĖ</w:t>
      </w:r>
    </w:p>
    <w:p w14:paraId="15F87B92" w14:textId="77777777" w:rsidR="00F86685" w:rsidRPr="007E36A9" w:rsidRDefault="00F86685" w:rsidP="007E36A9">
      <w:pPr>
        <w:rPr>
          <w:caps/>
          <w:color w:val="000000"/>
          <w:sz w:val="20"/>
          <w:szCs w:val="20"/>
        </w:rPr>
      </w:pPr>
    </w:p>
    <w:p w14:paraId="3EE4652D" w14:textId="56A174F5" w:rsidR="00203316" w:rsidRPr="00EA3631" w:rsidRDefault="00E74B98" w:rsidP="00904C82">
      <w:pPr>
        <w:ind w:firstLine="567"/>
        <w:jc w:val="both"/>
      </w:pPr>
      <w:r>
        <w:t>2</w:t>
      </w:r>
      <w:r w:rsidR="00DD00DE">
        <w:t>3</w:t>
      </w:r>
      <w:r w:rsidR="00203316" w:rsidRPr="00EA3631">
        <w:t>. Už rodiklių atnaujinimą, tvarkymą atsakinga pavaduotoja ugdymui.</w:t>
      </w:r>
    </w:p>
    <w:p w14:paraId="5B0A3C99" w14:textId="1CFEDCBC" w:rsidR="00203316" w:rsidRPr="00EA3631" w:rsidRDefault="00203316" w:rsidP="00904C82">
      <w:pPr>
        <w:ind w:firstLine="567"/>
        <w:jc w:val="both"/>
      </w:pPr>
      <w:r>
        <w:t>2</w:t>
      </w:r>
      <w:r w:rsidR="00DD00DE">
        <w:t>4</w:t>
      </w:r>
      <w:r>
        <w:t>.</w:t>
      </w:r>
      <w:r w:rsidRPr="00EA3631">
        <w:t xml:space="preserve"> Už duomenų rinkimą ir teikimą atsakinga </w:t>
      </w:r>
      <w:r w:rsidRPr="001F66A4">
        <w:rPr>
          <w:color w:val="000000"/>
        </w:rPr>
        <w:t>Gimnazijos veiklos ir kokybės įsivertinimo darbo grupė</w:t>
      </w:r>
      <w:r w:rsidRPr="00EA3631">
        <w:t>, patvirtinta direktoriaus įsakymu.</w:t>
      </w:r>
    </w:p>
    <w:p w14:paraId="4642CBEB" w14:textId="1DC63886" w:rsidR="00E74B98" w:rsidRDefault="00203316" w:rsidP="00904C82">
      <w:pPr>
        <w:ind w:firstLine="567"/>
        <w:jc w:val="both"/>
      </w:pPr>
      <w:r>
        <w:t>2</w:t>
      </w:r>
      <w:r w:rsidR="00DD00DE">
        <w:t>5</w:t>
      </w:r>
      <w:r>
        <w:t xml:space="preserve">. </w:t>
      </w:r>
      <w:r w:rsidRPr="00EA3631">
        <w:t>Už dokumentų, susijusių su švietimo stebėsena registravimą, siuntimą kitoms i</w:t>
      </w:r>
      <w:r>
        <w:t>nstitucijoms atsakinga</w:t>
      </w:r>
      <w:r w:rsidR="00FD72A1">
        <w:t>s</w:t>
      </w:r>
      <w:r>
        <w:t xml:space="preserve"> gimnazijos </w:t>
      </w:r>
      <w:r w:rsidR="00FD72A1">
        <w:t>sekretorius</w:t>
      </w:r>
      <w:r w:rsidRPr="00EA3631">
        <w:t>.</w:t>
      </w:r>
    </w:p>
    <w:p w14:paraId="158AF5EF" w14:textId="53C22EE9" w:rsidR="00203316" w:rsidRPr="00EA3631" w:rsidRDefault="00203316" w:rsidP="00904C82">
      <w:pPr>
        <w:widowControl w:val="0"/>
        <w:ind w:firstLine="567"/>
      </w:pPr>
      <w:r>
        <w:t>2</w:t>
      </w:r>
      <w:r w:rsidR="00DD00DE">
        <w:t>6</w:t>
      </w:r>
      <w:r>
        <w:t>.</w:t>
      </w:r>
      <w:r w:rsidRPr="00EA3631">
        <w:t xml:space="preserve"> Už rodiklių reikšmių </w:t>
      </w:r>
      <w:r>
        <w:t>apskaičiavimą atsakinga</w:t>
      </w:r>
      <w:r w:rsidR="00FD72A1">
        <w:t>s</w:t>
      </w:r>
      <w:r>
        <w:t xml:space="preserve"> gimnazijos</w:t>
      </w:r>
      <w:r w:rsidRPr="00EA3631">
        <w:t xml:space="preserve"> </w:t>
      </w:r>
      <w:r w:rsidR="00FD72A1">
        <w:t>vyr. finansininkas</w:t>
      </w:r>
      <w:r w:rsidRPr="00EA3631">
        <w:t>.</w:t>
      </w:r>
    </w:p>
    <w:p w14:paraId="0F09877A" w14:textId="037F3E6A" w:rsidR="00203316" w:rsidRPr="00EA3631" w:rsidRDefault="00904C82" w:rsidP="00904C82">
      <w:pPr>
        <w:widowControl w:val="0"/>
        <w:ind w:firstLine="567"/>
      </w:pPr>
      <w:r>
        <w:t>2</w:t>
      </w:r>
      <w:r w:rsidR="00DD00DE">
        <w:t>7</w:t>
      </w:r>
      <w:r w:rsidR="00203316">
        <w:t>.</w:t>
      </w:r>
      <w:r w:rsidR="00203316" w:rsidRPr="00EA3631">
        <w:t xml:space="preserve"> Švietimo rodiklių lyginamąją analizę atlieka direktoriaus pavaduotoja</w:t>
      </w:r>
      <w:r w:rsidR="00FD72A1">
        <w:t>s</w:t>
      </w:r>
      <w:r w:rsidR="00203316" w:rsidRPr="00EA3631">
        <w:t xml:space="preserve"> ugdymui.</w:t>
      </w:r>
    </w:p>
    <w:p w14:paraId="1F250E2A" w14:textId="22BCB71A" w:rsidR="00203316" w:rsidRPr="00FD72A1" w:rsidRDefault="00904C82" w:rsidP="00904C82">
      <w:pPr>
        <w:widowControl w:val="0"/>
        <w:ind w:firstLine="567"/>
        <w:jc w:val="both"/>
      </w:pPr>
      <w:r>
        <w:t>2</w:t>
      </w:r>
      <w:r w:rsidR="00DD00DE">
        <w:t>8</w:t>
      </w:r>
      <w:r w:rsidR="00203316">
        <w:t>.</w:t>
      </w:r>
      <w:r w:rsidR="00FD72A1">
        <w:t xml:space="preserve"> </w:t>
      </w:r>
      <w:r w:rsidR="00203316" w:rsidRPr="00EA3631">
        <w:t xml:space="preserve">Švietimo rodiklių analizę </w:t>
      </w:r>
      <w:r w:rsidR="00203316" w:rsidRPr="00FD72A1">
        <w:t>direktoriaus pavaduotoja</w:t>
      </w:r>
      <w:r w:rsidR="00FD72A1">
        <w:t>s</w:t>
      </w:r>
      <w:r w:rsidR="00203316" w:rsidRPr="00FD72A1">
        <w:t xml:space="preserve"> ugdymui pateikia gimnazijos</w:t>
      </w:r>
      <w:r w:rsidR="00FD72A1">
        <w:t xml:space="preserve"> </w:t>
      </w:r>
      <w:r w:rsidR="00203316" w:rsidRPr="00FD72A1">
        <w:t>direktoriui</w:t>
      </w:r>
      <w:r w:rsidR="00FD72A1">
        <w:t xml:space="preserve"> ir</w:t>
      </w:r>
      <w:r w:rsidR="00203316" w:rsidRPr="00FD72A1">
        <w:t xml:space="preserve"> gimnazijos, mokytojų taryboms.</w:t>
      </w:r>
    </w:p>
    <w:p w14:paraId="1582324D" w14:textId="77777777" w:rsidR="00F86685" w:rsidRPr="007E36A9" w:rsidRDefault="00F86685" w:rsidP="007E36A9">
      <w:pPr>
        <w:rPr>
          <w:caps/>
          <w:color w:val="000000"/>
          <w:sz w:val="20"/>
          <w:szCs w:val="20"/>
        </w:rPr>
      </w:pPr>
    </w:p>
    <w:p w14:paraId="603F48DB" w14:textId="434704BA" w:rsidR="00F86685" w:rsidRDefault="008D47B9" w:rsidP="00904C82">
      <w:pPr>
        <w:jc w:val="center"/>
        <w:rPr>
          <w:b/>
          <w:bCs/>
          <w:caps/>
          <w:color w:val="000000"/>
        </w:rPr>
      </w:pPr>
      <w:r w:rsidRPr="008D47B9">
        <w:rPr>
          <w:b/>
          <w:bCs/>
          <w:caps/>
          <w:color w:val="000000"/>
        </w:rPr>
        <w:t xml:space="preserve">V </w:t>
      </w:r>
      <w:r w:rsidR="00F86685" w:rsidRPr="00F86685">
        <w:rPr>
          <w:b/>
          <w:bCs/>
          <w:caps/>
          <w:color w:val="000000"/>
        </w:rPr>
        <w:t>SKYRIUS</w:t>
      </w:r>
    </w:p>
    <w:p w14:paraId="329631A9" w14:textId="3ED08306" w:rsidR="008D47B9" w:rsidRPr="008D47B9" w:rsidRDefault="008D47B9" w:rsidP="00904C82">
      <w:pPr>
        <w:jc w:val="center"/>
        <w:rPr>
          <w:b/>
          <w:bCs/>
          <w:caps/>
          <w:color w:val="000000"/>
        </w:rPr>
      </w:pPr>
      <w:r w:rsidRPr="008D47B9">
        <w:rPr>
          <w:b/>
          <w:bCs/>
          <w:caps/>
          <w:color w:val="000000"/>
        </w:rPr>
        <w:t>DISPONAVIMAS ŠVIETIMO IR MOKSLO STEBĖSENOS INFORMACIJA</w:t>
      </w:r>
    </w:p>
    <w:p w14:paraId="46FBEE18" w14:textId="77777777" w:rsidR="008D47B9" w:rsidRPr="007E36A9" w:rsidRDefault="008D47B9" w:rsidP="007E36A9">
      <w:pPr>
        <w:pStyle w:val="Pagrindinistekstas2"/>
        <w:spacing w:line="240" w:lineRule="auto"/>
        <w:ind w:firstLine="0"/>
      </w:pPr>
    </w:p>
    <w:p w14:paraId="49E9F66B" w14:textId="07BAC4F7" w:rsidR="008D47B9" w:rsidRPr="00FD72A1" w:rsidRDefault="00DD00DE" w:rsidP="00904C82">
      <w:pPr>
        <w:pStyle w:val="Pagrindinistekstas2"/>
        <w:spacing w:line="240" w:lineRule="auto"/>
        <w:ind w:firstLine="567"/>
        <w:rPr>
          <w:color w:val="auto"/>
          <w:sz w:val="24"/>
          <w:szCs w:val="24"/>
          <w:lang w:eastAsia="lt-LT"/>
        </w:rPr>
      </w:pPr>
      <w:r>
        <w:rPr>
          <w:color w:val="auto"/>
          <w:sz w:val="24"/>
          <w:szCs w:val="24"/>
          <w:lang w:eastAsia="lt-LT"/>
        </w:rPr>
        <w:t>29</w:t>
      </w:r>
      <w:r w:rsidR="008D47B9" w:rsidRPr="00FD72A1">
        <w:rPr>
          <w:color w:val="auto"/>
          <w:sz w:val="24"/>
          <w:szCs w:val="24"/>
          <w:lang w:eastAsia="lt-LT"/>
        </w:rPr>
        <w:t>. Gimnazija disponuoja duomenimis ir informacija, gautais vykdant pagal papildomus poreikius organizuotą švietimo ir mokslo stebėseną. Šie duomenys ir informacija kitų lygmenų švietimo ir mokslo stebėsenos subjektams gali būti perduodami remiantis duomenų teikimo sutartimis tarp švietimo įstaigos, mokslo ir studijų institucijos administracijos ar jos įgalioto asmens ir duomenų gavėjo.</w:t>
      </w:r>
    </w:p>
    <w:p w14:paraId="2F9F4FB2" w14:textId="77777777" w:rsidR="008D47B9" w:rsidRPr="007E36A9" w:rsidRDefault="008D47B9" w:rsidP="007E36A9">
      <w:pPr>
        <w:pStyle w:val="Pagrindinistekstas2"/>
        <w:spacing w:line="240" w:lineRule="auto"/>
        <w:ind w:firstLine="0"/>
      </w:pPr>
    </w:p>
    <w:p w14:paraId="05579EFF" w14:textId="66521FB6" w:rsidR="00FD72A1" w:rsidRDefault="008D47B9" w:rsidP="00904C82">
      <w:pPr>
        <w:jc w:val="center"/>
        <w:rPr>
          <w:b/>
          <w:bCs/>
          <w:caps/>
          <w:color w:val="000000"/>
        </w:rPr>
      </w:pPr>
      <w:r w:rsidRPr="008D47B9">
        <w:rPr>
          <w:b/>
          <w:bCs/>
          <w:caps/>
          <w:color w:val="000000"/>
        </w:rPr>
        <w:t>Vi</w:t>
      </w:r>
      <w:r w:rsidR="00FD72A1">
        <w:rPr>
          <w:b/>
          <w:bCs/>
          <w:caps/>
          <w:color w:val="000000"/>
        </w:rPr>
        <w:t xml:space="preserve"> </w:t>
      </w:r>
      <w:r w:rsidR="00FD72A1" w:rsidRPr="00FD72A1">
        <w:rPr>
          <w:b/>
          <w:bCs/>
          <w:caps/>
          <w:color w:val="000000"/>
        </w:rPr>
        <w:t>SKYRIUS</w:t>
      </w:r>
    </w:p>
    <w:p w14:paraId="0DC13DED" w14:textId="4194D261" w:rsidR="008D47B9" w:rsidRPr="008D47B9" w:rsidRDefault="008D47B9" w:rsidP="00904C82">
      <w:pPr>
        <w:jc w:val="center"/>
        <w:rPr>
          <w:b/>
          <w:bCs/>
          <w:caps/>
          <w:color w:val="000000"/>
        </w:rPr>
      </w:pPr>
      <w:r w:rsidRPr="008D47B9">
        <w:rPr>
          <w:b/>
          <w:bCs/>
          <w:caps/>
          <w:color w:val="000000"/>
        </w:rPr>
        <w:t>ŠVIETIMO IR MOKSLO STEBĖSENOS Finansavimas</w:t>
      </w:r>
    </w:p>
    <w:p w14:paraId="497173E8" w14:textId="77777777" w:rsidR="008D47B9" w:rsidRPr="007E36A9" w:rsidRDefault="008D47B9" w:rsidP="007E36A9">
      <w:pPr>
        <w:pStyle w:val="Pagrindinistekstas2"/>
        <w:spacing w:line="240" w:lineRule="auto"/>
        <w:ind w:firstLine="0"/>
      </w:pPr>
    </w:p>
    <w:p w14:paraId="207857B6" w14:textId="0DF69E4F" w:rsidR="008D47B9" w:rsidRDefault="00FD72A1" w:rsidP="00904C82">
      <w:pPr>
        <w:pStyle w:val="Pagrindinistekstas2"/>
        <w:spacing w:line="240" w:lineRule="auto"/>
        <w:ind w:firstLine="567"/>
        <w:rPr>
          <w:sz w:val="24"/>
          <w:szCs w:val="24"/>
        </w:rPr>
      </w:pPr>
      <w:r>
        <w:rPr>
          <w:sz w:val="24"/>
          <w:szCs w:val="24"/>
        </w:rPr>
        <w:t>3</w:t>
      </w:r>
      <w:r w:rsidR="00DD00DE">
        <w:rPr>
          <w:sz w:val="24"/>
          <w:szCs w:val="24"/>
        </w:rPr>
        <w:t>0</w:t>
      </w:r>
      <w:r w:rsidR="008D47B9" w:rsidRPr="007F4CE8">
        <w:rPr>
          <w:sz w:val="24"/>
          <w:szCs w:val="24"/>
        </w:rPr>
        <w:t xml:space="preserve">. Švietimo ir mokslo stebėsenos sistemos finansavimas yra vykdomas gimnazijos </w:t>
      </w:r>
      <w:r w:rsidR="001B193E">
        <w:rPr>
          <w:sz w:val="24"/>
          <w:szCs w:val="24"/>
        </w:rPr>
        <w:t>mokymo</w:t>
      </w:r>
      <w:r w:rsidR="008D47B9" w:rsidRPr="007F4CE8">
        <w:rPr>
          <w:sz w:val="24"/>
          <w:szCs w:val="24"/>
        </w:rPr>
        <w:t xml:space="preserve"> lėšomis.</w:t>
      </w:r>
    </w:p>
    <w:p w14:paraId="093FDA33" w14:textId="77777777" w:rsidR="00FD72A1" w:rsidRPr="007E36A9" w:rsidRDefault="00FD72A1" w:rsidP="007E36A9">
      <w:pPr>
        <w:rPr>
          <w:caps/>
          <w:color w:val="000000"/>
          <w:sz w:val="20"/>
          <w:szCs w:val="20"/>
        </w:rPr>
      </w:pPr>
    </w:p>
    <w:p w14:paraId="05B181BA" w14:textId="2D8E36C0" w:rsidR="00FD72A1" w:rsidRDefault="008D47B9" w:rsidP="00904C82">
      <w:pPr>
        <w:jc w:val="center"/>
        <w:rPr>
          <w:b/>
          <w:bCs/>
          <w:caps/>
          <w:color w:val="000000"/>
        </w:rPr>
      </w:pPr>
      <w:r w:rsidRPr="008D47B9">
        <w:rPr>
          <w:b/>
          <w:bCs/>
          <w:caps/>
          <w:color w:val="000000"/>
        </w:rPr>
        <w:t>VII</w:t>
      </w:r>
      <w:r w:rsidR="00FD72A1">
        <w:rPr>
          <w:b/>
          <w:bCs/>
          <w:caps/>
          <w:color w:val="000000"/>
        </w:rPr>
        <w:t xml:space="preserve"> </w:t>
      </w:r>
      <w:r w:rsidR="00FD72A1" w:rsidRPr="00F86685">
        <w:rPr>
          <w:b/>
          <w:bCs/>
          <w:caps/>
          <w:color w:val="000000"/>
        </w:rPr>
        <w:t>SKYRIUS</w:t>
      </w:r>
    </w:p>
    <w:p w14:paraId="4081F574" w14:textId="1A52889B" w:rsidR="008D47B9" w:rsidRDefault="008D47B9" w:rsidP="00904C82">
      <w:pPr>
        <w:jc w:val="center"/>
        <w:rPr>
          <w:b/>
          <w:bCs/>
          <w:caps/>
          <w:color w:val="000000"/>
        </w:rPr>
      </w:pPr>
      <w:r w:rsidRPr="008D47B9">
        <w:rPr>
          <w:b/>
          <w:bCs/>
          <w:caps/>
          <w:color w:val="000000"/>
        </w:rPr>
        <w:t>PERODIŠKUMAS</w:t>
      </w:r>
    </w:p>
    <w:p w14:paraId="6B4F6E49" w14:textId="77777777" w:rsidR="001B193E" w:rsidRPr="007E36A9" w:rsidRDefault="001B193E" w:rsidP="007E36A9">
      <w:pPr>
        <w:rPr>
          <w:bCs/>
          <w:sz w:val="20"/>
          <w:szCs w:val="20"/>
        </w:rPr>
      </w:pPr>
    </w:p>
    <w:p w14:paraId="32311508" w14:textId="77777777" w:rsidR="00DD00DE" w:rsidRDefault="001B193E" w:rsidP="00DD00DE">
      <w:pPr>
        <w:ind w:firstLine="567"/>
        <w:jc w:val="both"/>
      </w:pPr>
      <w:r>
        <w:t>3</w:t>
      </w:r>
      <w:r w:rsidR="00DD00DE">
        <w:t>1</w:t>
      </w:r>
      <w:r w:rsidR="008D47B9" w:rsidRPr="007F4CE8">
        <w:t>. Gimnazijos švietimo stebėsenos analizė vykdoma kiekvienais kalendoriniais metais, metams pasibaigus.</w:t>
      </w:r>
    </w:p>
    <w:p w14:paraId="3AB80118" w14:textId="68A78DB6" w:rsidR="007E36A9" w:rsidRDefault="00DD00DE" w:rsidP="00DD00DE">
      <w:pPr>
        <w:ind w:firstLine="567"/>
        <w:jc w:val="both"/>
      </w:pPr>
      <w:r>
        <w:t xml:space="preserve">32. </w:t>
      </w:r>
      <w:r w:rsidR="008D47B9" w:rsidRPr="007F4CE8">
        <w:t>Esant būtinybei švietimo stebėsenos analizė gali būti vykdoma kelis kartus per metus.</w:t>
      </w:r>
    </w:p>
    <w:p w14:paraId="01912516" w14:textId="400ED9F9" w:rsidR="00DC0BD5" w:rsidRDefault="00DC0BD5" w:rsidP="00DC0BD5">
      <w:pPr>
        <w:jc w:val="center"/>
        <w:rPr>
          <w:color w:val="000000"/>
          <w:u w:val="single"/>
        </w:rPr>
      </w:pPr>
      <w:r>
        <w:rPr>
          <w:color w:val="000000"/>
          <w:u w:val="single"/>
        </w:rPr>
        <w:tab/>
      </w:r>
      <w:r>
        <w:rPr>
          <w:color w:val="000000"/>
          <w:u w:val="single"/>
        </w:rPr>
        <w:tab/>
      </w:r>
    </w:p>
    <w:p w14:paraId="1629864C" w14:textId="77777777" w:rsidR="008D47B9" w:rsidRDefault="008D47B9" w:rsidP="007E36A9">
      <w:pPr>
        <w:pStyle w:val="Pagrindinistekstas2"/>
        <w:spacing w:line="240" w:lineRule="auto"/>
        <w:ind w:firstLine="0"/>
        <w:rPr>
          <w:sz w:val="22"/>
          <w:szCs w:val="22"/>
        </w:rPr>
      </w:pPr>
    </w:p>
    <w:p w14:paraId="103E8997" w14:textId="77777777" w:rsidR="00DC0BD5" w:rsidRPr="00DC0BD5" w:rsidRDefault="00DC0BD5" w:rsidP="00DC0BD5">
      <w:pPr>
        <w:suppressAutoHyphens/>
        <w:jc w:val="both"/>
        <w:rPr>
          <w:color w:val="000000"/>
          <w:sz w:val="22"/>
          <w:szCs w:val="22"/>
          <w:lang w:eastAsia="en-US"/>
        </w:rPr>
      </w:pPr>
      <w:r w:rsidRPr="00DC0BD5">
        <w:rPr>
          <w:color w:val="000000"/>
          <w:sz w:val="22"/>
          <w:szCs w:val="22"/>
          <w:lang w:eastAsia="en-US"/>
        </w:rPr>
        <w:t>PRITARTA</w:t>
      </w:r>
    </w:p>
    <w:p w14:paraId="4A311E93" w14:textId="77777777" w:rsidR="00DC0BD5" w:rsidRPr="00DC0BD5" w:rsidRDefault="00DC0BD5" w:rsidP="00DC0BD5">
      <w:pPr>
        <w:suppressAutoHyphens/>
        <w:jc w:val="both"/>
        <w:rPr>
          <w:color w:val="000000"/>
          <w:sz w:val="22"/>
          <w:szCs w:val="22"/>
          <w:lang w:eastAsia="en-US"/>
        </w:rPr>
      </w:pPr>
      <w:r w:rsidRPr="00DC0BD5">
        <w:rPr>
          <w:color w:val="000000"/>
          <w:sz w:val="22"/>
          <w:szCs w:val="22"/>
          <w:lang w:eastAsia="en-US"/>
        </w:rPr>
        <w:t>Gimnazijos tarybos</w:t>
      </w:r>
    </w:p>
    <w:p w14:paraId="596EDA7F" w14:textId="6200A99A" w:rsidR="00DC0BD5" w:rsidRPr="0008229A" w:rsidRDefault="00DC0BD5" w:rsidP="00DC0BD5">
      <w:pPr>
        <w:suppressAutoHyphens/>
        <w:jc w:val="both"/>
        <w:rPr>
          <w:sz w:val="22"/>
          <w:szCs w:val="22"/>
          <w:lang w:eastAsia="en-US"/>
        </w:rPr>
      </w:pPr>
      <w:r w:rsidRPr="0008229A">
        <w:rPr>
          <w:sz w:val="22"/>
          <w:szCs w:val="22"/>
          <w:lang w:eastAsia="en-US"/>
        </w:rPr>
        <w:t>2022-08</w:t>
      </w:r>
      <w:r w:rsidR="0008229A" w:rsidRPr="0008229A">
        <w:rPr>
          <w:sz w:val="22"/>
          <w:szCs w:val="22"/>
          <w:lang w:eastAsia="en-US"/>
        </w:rPr>
        <w:t>-24</w:t>
      </w:r>
      <w:r w:rsidRPr="0008229A">
        <w:rPr>
          <w:sz w:val="22"/>
          <w:szCs w:val="22"/>
          <w:lang w:eastAsia="en-US"/>
        </w:rPr>
        <w:t xml:space="preserve"> posėdžio</w:t>
      </w:r>
    </w:p>
    <w:p w14:paraId="3B69E145" w14:textId="5E04B296" w:rsidR="00050953" w:rsidRPr="0008229A" w:rsidRDefault="00DC0BD5" w:rsidP="00884707">
      <w:pPr>
        <w:suppressAutoHyphens/>
        <w:jc w:val="both"/>
        <w:rPr>
          <w:b/>
        </w:rPr>
      </w:pPr>
      <w:r w:rsidRPr="0008229A">
        <w:rPr>
          <w:sz w:val="22"/>
          <w:szCs w:val="22"/>
          <w:lang w:eastAsia="en-US"/>
        </w:rPr>
        <w:t>Nr. P-1-</w:t>
      </w:r>
      <w:r w:rsidR="0008229A" w:rsidRPr="0008229A">
        <w:rPr>
          <w:sz w:val="22"/>
          <w:szCs w:val="22"/>
          <w:lang w:eastAsia="en-US"/>
        </w:rPr>
        <w:t xml:space="preserve">5 </w:t>
      </w:r>
      <w:r w:rsidRPr="0008229A">
        <w:rPr>
          <w:sz w:val="22"/>
          <w:szCs w:val="22"/>
          <w:lang w:eastAsia="en-US"/>
        </w:rPr>
        <w:t>protokoliniu nutarimu</w:t>
      </w:r>
    </w:p>
    <w:p w14:paraId="136AF56C" w14:textId="77777777" w:rsidR="00050953" w:rsidRDefault="00050953" w:rsidP="00904C82">
      <w:pPr>
        <w:spacing w:after="160"/>
        <w:rPr>
          <w:color w:val="000000"/>
          <w:u w:val="single"/>
        </w:rPr>
      </w:pPr>
    </w:p>
    <w:p w14:paraId="3D0C8A74" w14:textId="5FB6C998" w:rsidR="002E252C" w:rsidRDefault="002E252C" w:rsidP="00884707">
      <w:pPr>
        <w:overflowPunct w:val="0"/>
        <w:textAlignment w:val="baseline"/>
      </w:pPr>
    </w:p>
    <w:sectPr w:rsidR="002E252C" w:rsidSect="00884707">
      <w:foot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82C4" w14:textId="77777777" w:rsidR="009653CE" w:rsidRDefault="009653CE" w:rsidP="00523BD1">
      <w:r>
        <w:separator/>
      </w:r>
    </w:p>
  </w:endnote>
  <w:endnote w:type="continuationSeparator" w:id="0">
    <w:p w14:paraId="21651838" w14:textId="77777777" w:rsidR="009653CE" w:rsidRDefault="009653CE" w:rsidP="0052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101740"/>
      <w:docPartObj>
        <w:docPartGallery w:val="Page Numbers (Bottom of Page)"/>
        <w:docPartUnique/>
      </w:docPartObj>
    </w:sdtPr>
    <w:sdtEndPr>
      <w:rPr>
        <w:noProof/>
      </w:rPr>
    </w:sdtEndPr>
    <w:sdtContent>
      <w:p w14:paraId="0362C53B" w14:textId="0E052DEE" w:rsidR="00523BD1" w:rsidRDefault="00523BD1">
        <w:pPr>
          <w:pStyle w:val="Porat"/>
          <w:jc w:val="center"/>
        </w:pPr>
        <w:r>
          <w:fldChar w:fldCharType="begin"/>
        </w:r>
        <w:r>
          <w:instrText xml:space="preserve"> PAGE   \* MERGEFORMAT </w:instrText>
        </w:r>
        <w:r>
          <w:fldChar w:fldCharType="separate"/>
        </w:r>
        <w:r w:rsidR="008A000A">
          <w:rPr>
            <w:noProof/>
          </w:rPr>
          <w:t>1</w:t>
        </w:r>
        <w:r>
          <w:rPr>
            <w:noProof/>
          </w:rPr>
          <w:fldChar w:fldCharType="end"/>
        </w:r>
      </w:p>
    </w:sdtContent>
  </w:sdt>
  <w:p w14:paraId="30883000" w14:textId="77777777" w:rsidR="00523BD1" w:rsidRDefault="00523BD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A906" w14:textId="77777777" w:rsidR="009653CE" w:rsidRDefault="009653CE" w:rsidP="00523BD1">
      <w:r>
        <w:separator/>
      </w:r>
    </w:p>
  </w:footnote>
  <w:footnote w:type="continuationSeparator" w:id="0">
    <w:p w14:paraId="74B028D3" w14:textId="77777777" w:rsidR="009653CE" w:rsidRDefault="009653CE" w:rsidP="00523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9A"/>
    <w:rsid w:val="0003008A"/>
    <w:rsid w:val="00050953"/>
    <w:rsid w:val="0008229A"/>
    <w:rsid w:val="00092360"/>
    <w:rsid w:val="0009475F"/>
    <w:rsid w:val="000B5D9F"/>
    <w:rsid w:val="000C4AD0"/>
    <w:rsid w:val="000F5606"/>
    <w:rsid w:val="00132F23"/>
    <w:rsid w:val="00137EEE"/>
    <w:rsid w:val="0014032B"/>
    <w:rsid w:val="00175CD3"/>
    <w:rsid w:val="001A41C8"/>
    <w:rsid w:val="001B193E"/>
    <w:rsid w:val="001B6021"/>
    <w:rsid w:val="001B7B6F"/>
    <w:rsid w:val="001E382D"/>
    <w:rsid w:val="001F66A4"/>
    <w:rsid w:val="001F67D5"/>
    <w:rsid w:val="00203316"/>
    <w:rsid w:val="002072F4"/>
    <w:rsid w:val="0021345A"/>
    <w:rsid w:val="00225D35"/>
    <w:rsid w:val="00240EB8"/>
    <w:rsid w:val="00277130"/>
    <w:rsid w:val="002839CE"/>
    <w:rsid w:val="002A1ED3"/>
    <w:rsid w:val="002C048B"/>
    <w:rsid w:val="002D61A9"/>
    <w:rsid w:val="002E252C"/>
    <w:rsid w:val="00301D8C"/>
    <w:rsid w:val="00303261"/>
    <w:rsid w:val="003226DD"/>
    <w:rsid w:val="00326B13"/>
    <w:rsid w:val="0036479A"/>
    <w:rsid w:val="00386DB8"/>
    <w:rsid w:val="00394AA2"/>
    <w:rsid w:val="003D0D87"/>
    <w:rsid w:val="00411161"/>
    <w:rsid w:val="00455968"/>
    <w:rsid w:val="00470B30"/>
    <w:rsid w:val="004753F1"/>
    <w:rsid w:val="00490F32"/>
    <w:rsid w:val="00497598"/>
    <w:rsid w:val="004A71DF"/>
    <w:rsid w:val="00520D63"/>
    <w:rsid w:val="00522AA5"/>
    <w:rsid w:val="00523BD1"/>
    <w:rsid w:val="0054136B"/>
    <w:rsid w:val="00544861"/>
    <w:rsid w:val="00564AC4"/>
    <w:rsid w:val="00573181"/>
    <w:rsid w:val="005844E1"/>
    <w:rsid w:val="005A46CC"/>
    <w:rsid w:val="005E0243"/>
    <w:rsid w:val="005E70C9"/>
    <w:rsid w:val="006A3954"/>
    <w:rsid w:val="006D6CFA"/>
    <w:rsid w:val="006F775A"/>
    <w:rsid w:val="00700D98"/>
    <w:rsid w:val="007369F4"/>
    <w:rsid w:val="007514A7"/>
    <w:rsid w:val="00762B27"/>
    <w:rsid w:val="00780903"/>
    <w:rsid w:val="007935CE"/>
    <w:rsid w:val="007B0FD1"/>
    <w:rsid w:val="007C5FFE"/>
    <w:rsid w:val="007D09DE"/>
    <w:rsid w:val="007E36A9"/>
    <w:rsid w:val="00810193"/>
    <w:rsid w:val="00812C82"/>
    <w:rsid w:val="00820F34"/>
    <w:rsid w:val="00884707"/>
    <w:rsid w:val="008A000A"/>
    <w:rsid w:val="008D1E66"/>
    <w:rsid w:val="008D47B9"/>
    <w:rsid w:val="00904C82"/>
    <w:rsid w:val="009139D7"/>
    <w:rsid w:val="00951117"/>
    <w:rsid w:val="00955D01"/>
    <w:rsid w:val="009653CE"/>
    <w:rsid w:val="0097040E"/>
    <w:rsid w:val="00984403"/>
    <w:rsid w:val="00A027C3"/>
    <w:rsid w:val="00A16B52"/>
    <w:rsid w:val="00A27061"/>
    <w:rsid w:val="00A56A4E"/>
    <w:rsid w:val="00A8696B"/>
    <w:rsid w:val="00AB2FF1"/>
    <w:rsid w:val="00AD1D9A"/>
    <w:rsid w:val="00B149C6"/>
    <w:rsid w:val="00B24579"/>
    <w:rsid w:val="00B34811"/>
    <w:rsid w:val="00BA05E6"/>
    <w:rsid w:val="00BE559F"/>
    <w:rsid w:val="00C06D72"/>
    <w:rsid w:val="00C20924"/>
    <w:rsid w:val="00C6736E"/>
    <w:rsid w:val="00C75FDC"/>
    <w:rsid w:val="00CB541F"/>
    <w:rsid w:val="00D055CE"/>
    <w:rsid w:val="00D07A2A"/>
    <w:rsid w:val="00D432E0"/>
    <w:rsid w:val="00D859A2"/>
    <w:rsid w:val="00D86238"/>
    <w:rsid w:val="00D90AE3"/>
    <w:rsid w:val="00DC0BD5"/>
    <w:rsid w:val="00DC6620"/>
    <w:rsid w:val="00DD00DE"/>
    <w:rsid w:val="00DE45B9"/>
    <w:rsid w:val="00DE7E97"/>
    <w:rsid w:val="00E01AD6"/>
    <w:rsid w:val="00E03347"/>
    <w:rsid w:val="00E20BE8"/>
    <w:rsid w:val="00E27ACE"/>
    <w:rsid w:val="00E27EDE"/>
    <w:rsid w:val="00E46D39"/>
    <w:rsid w:val="00E74B98"/>
    <w:rsid w:val="00E84051"/>
    <w:rsid w:val="00E861DC"/>
    <w:rsid w:val="00EA4500"/>
    <w:rsid w:val="00EB02C8"/>
    <w:rsid w:val="00EB04D9"/>
    <w:rsid w:val="00F42AB9"/>
    <w:rsid w:val="00F65FE7"/>
    <w:rsid w:val="00F7437E"/>
    <w:rsid w:val="00F860DF"/>
    <w:rsid w:val="00F86685"/>
    <w:rsid w:val="00F87136"/>
    <w:rsid w:val="00FD72A1"/>
    <w:rsid w:val="00FF63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6696"/>
  <w15:docId w15:val="{81EFFC30-1F3A-42FE-9850-53BC8A1F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6479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36479A"/>
    <w:rPr>
      <w:color w:val="0000FF"/>
      <w:u w:val="single"/>
    </w:rPr>
  </w:style>
  <w:style w:type="paragraph" w:customStyle="1" w:styleId="Pagrindinistekstas1">
    <w:name w:val="Pagrindinis tekstas1"/>
    <w:basedOn w:val="prastasis"/>
    <w:rsid w:val="0036479A"/>
    <w:pPr>
      <w:suppressAutoHyphens/>
      <w:autoSpaceDE w:val="0"/>
      <w:autoSpaceDN w:val="0"/>
      <w:adjustRightInd w:val="0"/>
      <w:spacing w:line="297" w:lineRule="auto"/>
      <w:ind w:firstLine="312"/>
      <w:jc w:val="both"/>
    </w:pPr>
    <w:rPr>
      <w:color w:val="000000"/>
      <w:sz w:val="20"/>
      <w:szCs w:val="20"/>
      <w:lang w:eastAsia="en-US"/>
    </w:rPr>
  </w:style>
  <w:style w:type="paragraph" w:customStyle="1" w:styleId="CentrBold">
    <w:name w:val="CentrBold"/>
    <w:basedOn w:val="prastasis"/>
    <w:rsid w:val="0036479A"/>
    <w:pPr>
      <w:keepLines/>
      <w:suppressAutoHyphens/>
      <w:autoSpaceDE w:val="0"/>
      <w:autoSpaceDN w:val="0"/>
      <w:adjustRightInd w:val="0"/>
      <w:spacing w:line="288" w:lineRule="auto"/>
      <w:jc w:val="center"/>
    </w:pPr>
    <w:rPr>
      <w:b/>
      <w:bCs/>
      <w:caps/>
      <w:color w:val="000000"/>
      <w:sz w:val="20"/>
      <w:szCs w:val="20"/>
      <w:lang w:eastAsia="en-US"/>
    </w:rPr>
  </w:style>
  <w:style w:type="paragraph" w:styleId="Antrats">
    <w:name w:val="header"/>
    <w:basedOn w:val="prastasis"/>
    <w:link w:val="AntratsDiagrama"/>
    <w:uiPriority w:val="99"/>
    <w:unhideWhenUsed/>
    <w:rsid w:val="00523BD1"/>
    <w:pPr>
      <w:tabs>
        <w:tab w:val="center" w:pos="4680"/>
        <w:tab w:val="right" w:pos="9360"/>
      </w:tabs>
    </w:pPr>
  </w:style>
  <w:style w:type="character" w:customStyle="1" w:styleId="AntratsDiagrama">
    <w:name w:val="Antraštės Diagrama"/>
    <w:basedOn w:val="Numatytasispastraiposriftas"/>
    <w:link w:val="Antrats"/>
    <w:uiPriority w:val="99"/>
    <w:rsid w:val="00523BD1"/>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523BD1"/>
    <w:pPr>
      <w:tabs>
        <w:tab w:val="center" w:pos="4680"/>
        <w:tab w:val="right" w:pos="9360"/>
      </w:tabs>
    </w:pPr>
  </w:style>
  <w:style w:type="character" w:customStyle="1" w:styleId="PoratDiagrama">
    <w:name w:val="Poraštė Diagrama"/>
    <w:basedOn w:val="Numatytasispastraiposriftas"/>
    <w:link w:val="Porat"/>
    <w:uiPriority w:val="99"/>
    <w:rsid w:val="00523BD1"/>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1F66A4"/>
    <w:rPr>
      <w:b/>
      <w:bCs/>
    </w:rPr>
  </w:style>
  <w:style w:type="paragraph" w:customStyle="1" w:styleId="Pagrindinistekstas2">
    <w:name w:val="Pagrindinis tekstas2"/>
    <w:basedOn w:val="prastasis"/>
    <w:rsid w:val="00D07A2A"/>
    <w:pPr>
      <w:suppressAutoHyphens/>
      <w:autoSpaceDE w:val="0"/>
      <w:autoSpaceDN w:val="0"/>
      <w:adjustRightInd w:val="0"/>
      <w:spacing w:line="298" w:lineRule="auto"/>
      <w:ind w:firstLine="312"/>
      <w:jc w:val="both"/>
      <w:textAlignment w:val="center"/>
    </w:pPr>
    <w:rPr>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63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DF40-F7F8-4BFE-BC50-8F23ADC17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8103</Characters>
  <Application>Microsoft Office Word</Application>
  <DocSecurity>0</DocSecurity>
  <Lines>67</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Naudotojas</dc:creator>
  <cp:keywords/>
  <dc:description/>
  <cp:lastModifiedBy>Virginija Valikonytė</cp:lastModifiedBy>
  <cp:revision>7</cp:revision>
  <cp:lastPrinted>2022-10-24T05:04:00Z</cp:lastPrinted>
  <dcterms:created xsi:type="dcterms:W3CDTF">2022-08-24T06:40:00Z</dcterms:created>
  <dcterms:modified xsi:type="dcterms:W3CDTF">2022-10-24T05:05:00Z</dcterms:modified>
</cp:coreProperties>
</file>